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E73B" w14:textId="1EF20E89" w:rsidR="00452551" w:rsidRDefault="00452551" w:rsidP="00C5431F">
      <w:pPr>
        <w:spacing w:after="0" w:line="240" w:lineRule="auto"/>
        <w:ind w:left="4248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Утверждён Полным Товарищем</w:t>
      </w:r>
    </w:p>
    <w:p w14:paraId="47244F86" w14:textId="582B9727" w:rsidR="00273072" w:rsidRDefault="00273072" w:rsidP="00C5431F">
      <w:pPr>
        <w:spacing w:after="0" w:line="240" w:lineRule="auto"/>
        <w:ind w:left="4248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«АБ ТРАСТ» (ООО)</w:t>
      </w:r>
    </w:p>
    <w:p w14:paraId="6E115D3C" w14:textId="1B802AAE" w:rsidR="00452551" w:rsidRDefault="00452551" w:rsidP="00C5431F">
      <w:pPr>
        <w:spacing w:after="0" w:line="240" w:lineRule="auto"/>
        <w:ind w:left="4248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Приказ №</w:t>
      </w:r>
      <w:r w:rsidR="00273072">
        <w:rPr>
          <w:rFonts w:ascii="Trebuchet MS" w:eastAsia="Times New Roman" w:hAnsi="Trebuchet MS" w:cs="Times New Roman"/>
          <w:sz w:val="20"/>
          <w:szCs w:val="20"/>
        </w:rPr>
        <w:t>1/12-12-2017</w:t>
      </w:r>
      <w:r>
        <w:rPr>
          <w:rFonts w:ascii="Trebuchet MS" w:eastAsia="Times New Roman" w:hAnsi="Trebuchet MS" w:cs="Times New Roman"/>
          <w:sz w:val="20"/>
          <w:szCs w:val="20"/>
        </w:rPr>
        <w:t xml:space="preserve"> от </w:t>
      </w:r>
      <w:r w:rsidR="00273072">
        <w:rPr>
          <w:rFonts w:ascii="Trebuchet MS" w:eastAsia="Times New Roman" w:hAnsi="Trebuchet MS" w:cs="Times New Roman"/>
          <w:sz w:val="20"/>
          <w:szCs w:val="20"/>
        </w:rPr>
        <w:t>12</w:t>
      </w:r>
      <w:r>
        <w:rPr>
          <w:rFonts w:ascii="Trebuchet MS" w:eastAsia="Times New Roman" w:hAnsi="Trebuchet MS" w:cs="Times New Roman"/>
          <w:sz w:val="20"/>
          <w:szCs w:val="20"/>
        </w:rPr>
        <w:t xml:space="preserve">.12.2017 </w:t>
      </w:r>
    </w:p>
    <w:p w14:paraId="19834220" w14:textId="7B167974" w:rsidR="00C5431F" w:rsidRPr="00452551" w:rsidRDefault="00452551" w:rsidP="00452551">
      <w:pPr>
        <w:spacing w:after="0" w:line="240" w:lineRule="auto"/>
        <w:ind w:left="4248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 xml:space="preserve">в соответствии с п. 2.2 </w:t>
      </w:r>
      <w:r w:rsidR="00C5431F" w:rsidRPr="00883D3C">
        <w:rPr>
          <w:rFonts w:ascii="Trebuchet MS" w:eastAsia="Times New Roman" w:hAnsi="Trebuchet MS" w:cs="Times New Roman"/>
          <w:sz w:val="20"/>
          <w:szCs w:val="20"/>
        </w:rPr>
        <w:t>УЧРЕДИТЕЛЬНО</w:t>
      </w:r>
      <w:r>
        <w:rPr>
          <w:rFonts w:ascii="Trebuchet MS" w:eastAsia="Times New Roman" w:hAnsi="Trebuchet MS" w:cs="Times New Roman"/>
          <w:sz w:val="20"/>
          <w:szCs w:val="20"/>
        </w:rPr>
        <w:t>ГО</w:t>
      </w:r>
      <w:r w:rsidR="00C5431F" w:rsidRPr="00883D3C">
        <w:rPr>
          <w:rFonts w:ascii="Trebuchet MS" w:eastAsia="Times New Roman" w:hAnsi="Trebuchet MS" w:cs="Times New Roman"/>
          <w:sz w:val="20"/>
          <w:szCs w:val="20"/>
        </w:rPr>
        <w:t xml:space="preserve"> ДОГОВОР</w:t>
      </w:r>
      <w:r>
        <w:rPr>
          <w:rFonts w:ascii="Trebuchet MS" w:eastAsia="Times New Roman" w:hAnsi="Trebuchet MS" w:cs="Times New Roman"/>
          <w:sz w:val="20"/>
          <w:szCs w:val="20"/>
        </w:rPr>
        <w:t xml:space="preserve">А </w:t>
      </w:r>
      <w:r w:rsidR="00273072">
        <w:rPr>
          <w:rFonts w:ascii="Trebuchet MS" w:eastAsia="Times New Roman" w:hAnsi="Trebuchet MS" w:cs="Times New Roman"/>
          <w:sz w:val="20"/>
          <w:szCs w:val="20"/>
        </w:rPr>
        <w:t>Коммандитного товарищества «АБ ТРАСТ и Компания»</w:t>
      </w:r>
    </w:p>
    <w:p w14:paraId="5B8C8563" w14:textId="77777777" w:rsidR="00C5431F" w:rsidRPr="00883D3C" w:rsidRDefault="00C5431F" w:rsidP="00C5431F">
      <w:pPr>
        <w:rPr>
          <w:rFonts w:ascii="Trebuchet MS" w:hAnsi="Trebuchet MS"/>
        </w:rPr>
      </w:pPr>
    </w:p>
    <w:p w14:paraId="38E616E9" w14:textId="77777777" w:rsidR="00C5431F" w:rsidRPr="00883D3C" w:rsidRDefault="00C5431F" w:rsidP="00C5431F">
      <w:pPr>
        <w:rPr>
          <w:rFonts w:ascii="Trebuchet MS" w:hAnsi="Trebuchet MS"/>
        </w:rPr>
      </w:pPr>
    </w:p>
    <w:p w14:paraId="6E09AA5B" w14:textId="0A142B89" w:rsidR="00C5431F" w:rsidRDefault="00C5431F" w:rsidP="00C5431F">
      <w:pPr>
        <w:rPr>
          <w:rFonts w:ascii="Trebuchet MS" w:hAnsi="Trebuchet MS"/>
        </w:rPr>
      </w:pPr>
    </w:p>
    <w:p w14:paraId="42D6E7A8" w14:textId="4981FD69" w:rsidR="00273072" w:rsidRDefault="00273072" w:rsidP="00C5431F">
      <w:pPr>
        <w:rPr>
          <w:rFonts w:ascii="Trebuchet MS" w:hAnsi="Trebuchet MS"/>
        </w:rPr>
      </w:pPr>
    </w:p>
    <w:p w14:paraId="1AE375C5" w14:textId="2329CB21" w:rsidR="00273072" w:rsidRDefault="00273072" w:rsidP="00C5431F">
      <w:pPr>
        <w:rPr>
          <w:rFonts w:ascii="Trebuchet MS" w:hAnsi="Trebuchet MS"/>
        </w:rPr>
      </w:pPr>
    </w:p>
    <w:p w14:paraId="15626C2F" w14:textId="77777777" w:rsidR="00273072" w:rsidRPr="00883D3C" w:rsidRDefault="00273072" w:rsidP="00C5431F">
      <w:pPr>
        <w:rPr>
          <w:rFonts w:ascii="Trebuchet MS" w:hAnsi="Trebuchet MS"/>
        </w:rPr>
      </w:pPr>
    </w:p>
    <w:p w14:paraId="03D94A5E" w14:textId="77777777" w:rsidR="00C5431F" w:rsidRPr="00883D3C" w:rsidRDefault="00C5431F" w:rsidP="00C5431F">
      <w:pPr>
        <w:rPr>
          <w:rFonts w:ascii="Trebuchet MS" w:hAnsi="Trebuchet MS"/>
        </w:rPr>
      </w:pPr>
    </w:p>
    <w:p w14:paraId="42069B71" w14:textId="77777777" w:rsidR="00C5431F" w:rsidRPr="00883D3C" w:rsidRDefault="00C5431F" w:rsidP="00C5431F">
      <w:pPr>
        <w:rPr>
          <w:rFonts w:ascii="Trebuchet MS" w:hAnsi="Trebuchet MS"/>
        </w:rPr>
      </w:pPr>
    </w:p>
    <w:p w14:paraId="128606BC" w14:textId="37A3E2A2" w:rsidR="00C5431F" w:rsidRPr="00452551" w:rsidRDefault="00452551" w:rsidP="00452551">
      <w:pPr>
        <w:jc w:val="center"/>
        <w:rPr>
          <w:rFonts w:ascii="Trebuchet MS" w:hAnsi="Trebuchet MS"/>
          <w:sz w:val="28"/>
          <w:szCs w:val="28"/>
        </w:rPr>
      </w:pPr>
      <w:r w:rsidRPr="00452551">
        <w:rPr>
          <w:rFonts w:ascii="Trebuchet MS" w:hAnsi="Trebuchet MS"/>
          <w:sz w:val="28"/>
          <w:szCs w:val="28"/>
        </w:rPr>
        <w:t>РЕГЛАМЕНТ</w:t>
      </w:r>
    </w:p>
    <w:p w14:paraId="1409E458" w14:textId="7A0BA492" w:rsidR="00C5431F" w:rsidRPr="00452551" w:rsidRDefault="0075408A" w:rsidP="00C5431F">
      <w:pPr>
        <w:jc w:val="center"/>
        <w:rPr>
          <w:rFonts w:ascii="Trebuchet MS" w:hAnsi="Trebuchet MS"/>
          <w:b/>
          <w:sz w:val="28"/>
          <w:szCs w:val="28"/>
        </w:rPr>
      </w:pPr>
      <w:r w:rsidRPr="00452551">
        <w:rPr>
          <w:rFonts w:ascii="Trebuchet MS" w:hAnsi="Trebuchet MS"/>
          <w:b/>
          <w:sz w:val="28"/>
          <w:szCs w:val="28"/>
        </w:rPr>
        <w:t>КОМ</w:t>
      </w:r>
      <w:r w:rsidR="00497F82" w:rsidRPr="00452551">
        <w:rPr>
          <w:rFonts w:ascii="Trebuchet MS" w:hAnsi="Trebuchet MS"/>
          <w:b/>
          <w:sz w:val="28"/>
          <w:szCs w:val="28"/>
        </w:rPr>
        <w:t>М</w:t>
      </w:r>
      <w:r w:rsidRPr="00452551">
        <w:rPr>
          <w:rFonts w:ascii="Trebuchet MS" w:hAnsi="Trebuchet MS"/>
          <w:b/>
          <w:sz w:val="28"/>
          <w:szCs w:val="28"/>
        </w:rPr>
        <w:t>АНДИТНОГО ТОВАРИЩЕТСВА</w:t>
      </w:r>
      <w:r w:rsidR="00452551">
        <w:rPr>
          <w:rFonts w:ascii="Trebuchet MS" w:hAnsi="Trebuchet MS"/>
          <w:b/>
          <w:sz w:val="28"/>
          <w:szCs w:val="28"/>
        </w:rPr>
        <w:t xml:space="preserve"> </w:t>
      </w:r>
      <w:r w:rsidR="00C5431F" w:rsidRPr="00452551">
        <w:rPr>
          <w:rFonts w:ascii="Trebuchet MS" w:hAnsi="Trebuchet MS"/>
          <w:b/>
          <w:sz w:val="28"/>
          <w:szCs w:val="28"/>
        </w:rPr>
        <w:t>"</w:t>
      </w:r>
      <w:r w:rsidR="00505795" w:rsidRPr="00452551">
        <w:rPr>
          <w:rFonts w:ascii="Trebuchet MS" w:hAnsi="Trebuchet MS"/>
          <w:b/>
          <w:sz w:val="28"/>
          <w:szCs w:val="28"/>
        </w:rPr>
        <w:t>АБ ТРАСТ</w:t>
      </w:r>
      <w:r w:rsidR="00C5431F" w:rsidRPr="00452551">
        <w:rPr>
          <w:rFonts w:ascii="Trebuchet MS" w:hAnsi="Trebuchet MS"/>
          <w:b/>
          <w:sz w:val="28"/>
          <w:szCs w:val="28"/>
        </w:rPr>
        <w:t xml:space="preserve"> и Ко</w:t>
      </w:r>
      <w:r w:rsidR="00883D3C" w:rsidRPr="00452551">
        <w:rPr>
          <w:rFonts w:ascii="Trebuchet MS" w:hAnsi="Trebuchet MS"/>
          <w:b/>
          <w:sz w:val="28"/>
          <w:szCs w:val="28"/>
        </w:rPr>
        <w:t>мпания</w:t>
      </w:r>
      <w:r w:rsidR="00C5431F" w:rsidRPr="00452551">
        <w:rPr>
          <w:rFonts w:ascii="Trebuchet MS" w:hAnsi="Trebuchet MS"/>
          <w:b/>
          <w:sz w:val="28"/>
          <w:szCs w:val="28"/>
        </w:rPr>
        <w:t>"</w:t>
      </w:r>
    </w:p>
    <w:p w14:paraId="1B627A15" w14:textId="77777777" w:rsidR="00452551" w:rsidRPr="00883D3C" w:rsidRDefault="00452551" w:rsidP="00452551">
      <w:pPr>
        <w:pStyle w:val="ab"/>
        <w:rPr>
          <w:rFonts w:ascii="Trebuchet MS" w:hAnsi="Trebuchet MS"/>
          <w:sz w:val="48"/>
        </w:rPr>
      </w:pPr>
      <w:r w:rsidRPr="00883D3C">
        <w:rPr>
          <w:rFonts w:ascii="Trebuchet MS" w:hAnsi="Trebuchet MS"/>
          <w:sz w:val="48"/>
        </w:rPr>
        <w:t xml:space="preserve">ИНВЕСТИЦИОННАЯ ДЕКЛАРАЦИЯ </w:t>
      </w:r>
    </w:p>
    <w:p w14:paraId="407D20DC" w14:textId="77777777" w:rsidR="00452551" w:rsidRPr="00883D3C" w:rsidRDefault="00452551" w:rsidP="00C5431F">
      <w:pPr>
        <w:jc w:val="center"/>
        <w:rPr>
          <w:rFonts w:ascii="Trebuchet MS" w:hAnsi="Trebuchet MS"/>
          <w:b/>
          <w:sz w:val="48"/>
        </w:rPr>
      </w:pPr>
    </w:p>
    <w:p w14:paraId="5A89C082" w14:textId="77777777" w:rsidR="00C5431F" w:rsidRPr="00883D3C" w:rsidRDefault="00C5431F" w:rsidP="00C5431F">
      <w:pPr>
        <w:jc w:val="center"/>
        <w:rPr>
          <w:rFonts w:ascii="Trebuchet MS" w:hAnsi="Trebuchet MS"/>
        </w:rPr>
      </w:pPr>
    </w:p>
    <w:p w14:paraId="71AB326F" w14:textId="77777777" w:rsidR="00C5431F" w:rsidRPr="00883D3C" w:rsidRDefault="00C5431F" w:rsidP="00C5431F">
      <w:pPr>
        <w:rPr>
          <w:rFonts w:ascii="Trebuchet MS" w:hAnsi="Trebuchet MS"/>
        </w:rPr>
      </w:pPr>
    </w:p>
    <w:p w14:paraId="4FBACC27" w14:textId="77777777" w:rsidR="00C5431F" w:rsidRPr="00883D3C" w:rsidRDefault="00C5431F" w:rsidP="00C5431F">
      <w:pPr>
        <w:rPr>
          <w:rFonts w:ascii="Trebuchet MS" w:hAnsi="Trebuchet MS"/>
        </w:rPr>
      </w:pPr>
    </w:p>
    <w:p w14:paraId="4C36C983" w14:textId="77777777" w:rsidR="00C5431F" w:rsidRPr="00883D3C" w:rsidRDefault="00C5431F" w:rsidP="00C5431F">
      <w:pPr>
        <w:rPr>
          <w:rFonts w:ascii="Trebuchet MS" w:hAnsi="Trebuchet MS"/>
        </w:rPr>
      </w:pPr>
    </w:p>
    <w:p w14:paraId="6CDD7C28" w14:textId="77777777" w:rsidR="00C5431F" w:rsidRPr="00883D3C" w:rsidRDefault="00C5431F" w:rsidP="00C5431F">
      <w:pPr>
        <w:rPr>
          <w:rFonts w:ascii="Trebuchet MS" w:hAnsi="Trebuchet MS"/>
        </w:rPr>
      </w:pPr>
    </w:p>
    <w:p w14:paraId="07F0F502" w14:textId="77777777" w:rsidR="00C5431F" w:rsidRPr="00883D3C" w:rsidRDefault="00C5431F" w:rsidP="00C5431F">
      <w:pPr>
        <w:rPr>
          <w:rFonts w:ascii="Trebuchet MS" w:hAnsi="Trebuchet MS"/>
        </w:rPr>
      </w:pPr>
    </w:p>
    <w:p w14:paraId="4D7BE369" w14:textId="24D0057E" w:rsidR="00273072" w:rsidRDefault="00273072" w:rsidP="00C5431F">
      <w:pPr>
        <w:jc w:val="both"/>
        <w:rPr>
          <w:rFonts w:ascii="Trebuchet MS" w:hAnsi="Trebuchet MS"/>
          <w:sz w:val="40"/>
        </w:rPr>
      </w:pPr>
      <w:bookmarkStart w:id="0" w:name="_GoBack"/>
      <w:bookmarkEnd w:id="0"/>
    </w:p>
    <w:p w14:paraId="5B6F7E26" w14:textId="5F476DAA" w:rsidR="00273072" w:rsidRDefault="00273072" w:rsidP="00C5431F">
      <w:pPr>
        <w:jc w:val="both"/>
        <w:rPr>
          <w:rFonts w:ascii="Trebuchet MS" w:hAnsi="Trebuchet MS"/>
          <w:sz w:val="40"/>
        </w:rPr>
      </w:pPr>
    </w:p>
    <w:p w14:paraId="5247083F" w14:textId="77777777" w:rsidR="00273072" w:rsidRPr="00883D3C" w:rsidRDefault="00273072" w:rsidP="00C5431F">
      <w:pPr>
        <w:jc w:val="both"/>
        <w:rPr>
          <w:rFonts w:ascii="Trebuchet MS" w:hAnsi="Trebuchet MS"/>
          <w:sz w:val="40"/>
        </w:rPr>
      </w:pPr>
    </w:p>
    <w:p w14:paraId="6E080D60" w14:textId="77777777" w:rsidR="00C5431F" w:rsidRPr="00883D3C" w:rsidRDefault="00C5431F" w:rsidP="00C5431F">
      <w:pPr>
        <w:jc w:val="center"/>
        <w:rPr>
          <w:rFonts w:ascii="Trebuchet MS" w:hAnsi="Trebuchet MS"/>
          <w:sz w:val="40"/>
        </w:rPr>
      </w:pPr>
      <w:r w:rsidRPr="00883D3C">
        <w:rPr>
          <w:rFonts w:ascii="Trebuchet MS" w:hAnsi="Trebuchet MS"/>
          <w:sz w:val="40"/>
        </w:rPr>
        <w:t>Москва</w:t>
      </w:r>
    </w:p>
    <w:p w14:paraId="45F6018D" w14:textId="4EE8271A" w:rsidR="00C5431F" w:rsidRPr="00883D3C" w:rsidRDefault="00C5431F" w:rsidP="00C5431F">
      <w:pPr>
        <w:jc w:val="center"/>
        <w:rPr>
          <w:rFonts w:ascii="Trebuchet MS" w:hAnsi="Trebuchet MS"/>
          <w:sz w:val="40"/>
        </w:rPr>
      </w:pPr>
      <w:r w:rsidRPr="00883D3C">
        <w:rPr>
          <w:rFonts w:ascii="Trebuchet MS" w:hAnsi="Trebuchet MS"/>
          <w:sz w:val="40"/>
        </w:rPr>
        <w:t>201</w:t>
      </w:r>
      <w:r w:rsidR="00452551">
        <w:rPr>
          <w:rFonts w:ascii="Trebuchet MS" w:hAnsi="Trebuchet MS"/>
          <w:sz w:val="40"/>
        </w:rPr>
        <w:t>7</w:t>
      </w:r>
    </w:p>
    <w:p w14:paraId="09A66ACC" w14:textId="77777777" w:rsidR="00C5431F" w:rsidRPr="00883D3C" w:rsidRDefault="00C5431F">
      <w:pPr>
        <w:rPr>
          <w:rFonts w:ascii="Trebuchet MS" w:hAnsi="Trebuchet MS"/>
        </w:rPr>
      </w:pPr>
      <w:r w:rsidRPr="00883D3C">
        <w:rPr>
          <w:rFonts w:ascii="Trebuchet MS" w:hAnsi="Trebuchet MS"/>
        </w:rPr>
        <w:br w:type="page"/>
      </w:r>
    </w:p>
    <w:p w14:paraId="505BCF27" w14:textId="77777777" w:rsidR="00377AD0" w:rsidRPr="00883D3C" w:rsidRDefault="00ED4391" w:rsidP="00C5431F">
      <w:pPr>
        <w:pStyle w:val="1"/>
        <w:rPr>
          <w:rFonts w:ascii="Trebuchet MS" w:hAnsi="Trebuchet MS"/>
        </w:rPr>
      </w:pPr>
      <w:r w:rsidRPr="00883D3C">
        <w:rPr>
          <w:rFonts w:ascii="Trebuchet MS" w:hAnsi="Trebuchet MS"/>
        </w:rPr>
        <w:lastRenderedPageBreak/>
        <w:t>ОПРЕДЕЛЕНИЯ И ПОНЯТИЯ</w:t>
      </w:r>
    </w:p>
    <w:p w14:paraId="6D26EA1A" w14:textId="77777777" w:rsidR="00C5431F" w:rsidRPr="00883D3C" w:rsidRDefault="00377AD0" w:rsidP="00AF4E08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В целях настоящей Инвестиционной декларации вводятся следующие понятия:</w:t>
      </w:r>
    </w:p>
    <w:p w14:paraId="08EFC69C" w14:textId="77777777" w:rsidR="0075408A" w:rsidRPr="00883D3C" w:rsidRDefault="0075408A" w:rsidP="0075408A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Коммандитное товарищество «АБ ТРАСТ и Ко</w:t>
      </w:r>
      <w:r w:rsidR="00883D3C">
        <w:rPr>
          <w:rFonts w:ascii="Trebuchet MS" w:hAnsi="Trebuchet MS"/>
        </w:rPr>
        <w:t>мпания</w:t>
      </w:r>
      <w:r w:rsidRPr="00883D3C">
        <w:rPr>
          <w:rFonts w:ascii="Trebuchet MS" w:hAnsi="Trebuchet MS"/>
        </w:rPr>
        <w:t>» - Далее по тексту КТ.</w:t>
      </w:r>
    </w:p>
    <w:p w14:paraId="71A2F628" w14:textId="77777777" w:rsidR="00C5431F" w:rsidRPr="00883D3C" w:rsidRDefault="00377AD0" w:rsidP="00AF4E0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Инвестиции –</w:t>
      </w:r>
      <w:r w:rsidR="00E52B78" w:rsidRPr="00883D3C">
        <w:rPr>
          <w:rFonts w:ascii="Trebuchet MS" w:hAnsi="Trebuchet MS"/>
        </w:rPr>
        <w:t xml:space="preserve"> </w:t>
      </w:r>
      <w:r w:rsidRPr="00883D3C">
        <w:rPr>
          <w:rFonts w:ascii="Trebuchet MS" w:hAnsi="Trebuchet MS"/>
        </w:rPr>
        <w:t>вложения капитала (в том числе денежных средств) в любые виды активов с целью получения прибыли от этих активов и полной окупаемости</w:t>
      </w:r>
      <w:r w:rsidR="00E52B78" w:rsidRPr="00883D3C">
        <w:rPr>
          <w:rFonts w:ascii="Trebuchet MS" w:hAnsi="Trebuchet MS"/>
        </w:rPr>
        <w:t xml:space="preserve"> сделанных вложений</w:t>
      </w:r>
      <w:r w:rsidRPr="00883D3C">
        <w:rPr>
          <w:rFonts w:ascii="Trebuchet MS" w:hAnsi="Trebuchet MS"/>
        </w:rPr>
        <w:t xml:space="preserve"> в течении определенного периода времени</w:t>
      </w:r>
      <w:r w:rsidR="00E52B78" w:rsidRPr="00883D3C">
        <w:rPr>
          <w:rFonts w:ascii="Trebuchet MS" w:hAnsi="Trebuchet MS"/>
        </w:rPr>
        <w:t xml:space="preserve"> за счет полученной чистой прибыли</w:t>
      </w:r>
      <w:r w:rsidRPr="00883D3C">
        <w:rPr>
          <w:rFonts w:ascii="Trebuchet MS" w:hAnsi="Trebuchet MS"/>
        </w:rPr>
        <w:t xml:space="preserve">. </w:t>
      </w:r>
      <w:r w:rsidRPr="00883D3C">
        <w:rPr>
          <w:rStyle w:val="a5"/>
          <w:rFonts w:ascii="Trebuchet MS" w:hAnsi="Trebuchet MS"/>
        </w:rPr>
        <w:endnoteReference w:id="1"/>
      </w:r>
    </w:p>
    <w:p w14:paraId="13CA522C" w14:textId="77777777" w:rsidR="00C5431F" w:rsidRPr="00883D3C" w:rsidRDefault="00E52B78" w:rsidP="00AF4E0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Спекуляция – вложение капитала (в том числе денежных средств) в любые виды активов с целью получения прибыли в результате изменения рыночной (остаточной) стоимости активов в определенный промежуток времени.</w:t>
      </w:r>
      <w:r w:rsidRPr="00883D3C">
        <w:rPr>
          <w:rStyle w:val="a5"/>
          <w:rFonts w:ascii="Trebuchet MS" w:hAnsi="Trebuchet MS"/>
        </w:rPr>
        <w:endnoteReference w:id="2"/>
      </w:r>
      <w:r w:rsidR="00E15A61" w:rsidRPr="00883D3C">
        <w:rPr>
          <w:rFonts w:ascii="Trebuchet MS" w:hAnsi="Trebuchet MS"/>
          <w:vertAlign w:val="superscript"/>
        </w:rPr>
        <w:t>,</w:t>
      </w:r>
      <w:r w:rsidR="00E15A61" w:rsidRPr="00883D3C">
        <w:rPr>
          <w:rStyle w:val="a5"/>
          <w:rFonts w:ascii="Trebuchet MS" w:hAnsi="Trebuchet MS"/>
        </w:rPr>
        <w:endnoteReference w:id="3"/>
      </w:r>
    </w:p>
    <w:p w14:paraId="53BF1C5A" w14:textId="77777777" w:rsidR="00C5431F" w:rsidRPr="00883D3C" w:rsidRDefault="00AF4E08" w:rsidP="00FE1487">
      <w:pPr>
        <w:pStyle w:val="ad"/>
        <w:numPr>
          <w:ilvl w:val="1"/>
          <w:numId w:val="1"/>
        </w:numPr>
        <w:jc w:val="both"/>
        <w:rPr>
          <w:rFonts w:ascii="Trebuchet MS" w:hAnsi="Trebuchet MS"/>
          <w:sz w:val="20"/>
        </w:rPr>
      </w:pPr>
      <w:r w:rsidRPr="00883D3C">
        <w:rPr>
          <w:rFonts w:ascii="Trebuchet MS" w:hAnsi="Trebuchet MS"/>
        </w:rPr>
        <w:t>Фундаментальный анализ - метод прогнозирования рыночной (биржевой) стоимости компании, основанных на анализе финансовых и производственных показателей её деятельности. Фундаментальный анализ используется инвесторами для оценки стоимости компании (или её акций), которая отражает состояние дел в компании, рентабельность её деятельности.</w:t>
      </w:r>
      <w:r w:rsidRPr="00883D3C">
        <w:rPr>
          <w:rStyle w:val="a5"/>
          <w:rFonts w:ascii="Trebuchet MS" w:hAnsi="Trebuchet MS"/>
        </w:rPr>
        <w:endnoteReference w:id="4"/>
      </w:r>
    </w:p>
    <w:p w14:paraId="65AF95A4" w14:textId="77777777" w:rsidR="00C5431F" w:rsidRPr="00883D3C" w:rsidRDefault="008F40B4" w:rsidP="000A63A1">
      <w:pPr>
        <w:pStyle w:val="ad"/>
        <w:numPr>
          <w:ilvl w:val="1"/>
          <w:numId w:val="1"/>
        </w:numPr>
        <w:jc w:val="both"/>
        <w:rPr>
          <w:rFonts w:ascii="Trebuchet MS" w:hAnsi="Trebuchet MS"/>
          <w:sz w:val="20"/>
        </w:rPr>
      </w:pPr>
      <w:r w:rsidRPr="00883D3C">
        <w:rPr>
          <w:rFonts w:ascii="Trebuchet MS" w:hAnsi="Trebuchet MS"/>
        </w:rPr>
        <w:t>Технический анализ — прогнозирование изменений </w:t>
      </w:r>
      <w:hyperlink r:id="rId8" w:tooltip="Цена" w:history="1">
        <w:r w:rsidRPr="00883D3C">
          <w:rPr>
            <w:rFonts w:ascii="Trebuchet MS" w:hAnsi="Trebuchet MS"/>
          </w:rPr>
          <w:t>цен</w:t>
        </w:r>
      </w:hyperlink>
      <w:r w:rsidRPr="00883D3C">
        <w:rPr>
          <w:rFonts w:ascii="Trebuchet MS" w:hAnsi="Trebuchet MS"/>
        </w:rPr>
        <w:t> в </w:t>
      </w:r>
      <w:hyperlink r:id="rId9" w:tooltip="Будущее" w:history="1">
        <w:r w:rsidRPr="00883D3C">
          <w:rPr>
            <w:rFonts w:ascii="Trebuchet MS" w:hAnsi="Trebuchet MS"/>
          </w:rPr>
          <w:t>будущем</w:t>
        </w:r>
      </w:hyperlink>
      <w:r w:rsidRPr="00883D3C">
        <w:rPr>
          <w:rFonts w:ascii="Trebuchet MS" w:hAnsi="Trebuchet MS"/>
        </w:rPr>
        <w:t> на основе анализа изменений цен в прошлом. В его основе лежит анализ </w:t>
      </w:r>
      <w:hyperlink r:id="rId10" w:tooltip="Временной ряд" w:history="1">
        <w:r w:rsidRPr="00883D3C">
          <w:rPr>
            <w:rFonts w:ascii="Trebuchet MS" w:hAnsi="Trebuchet MS"/>
          </w:rPr>
          <w:t>временн</w:t>
        </w:r>
        <w:r w:rsidRPr="00883D3C">
          <w:rPr>
            <w:rFonts w:ascii="Trebuchet MS" w:hAnsi="Trebuchet MS"/>
            <w:sz w:val="20"/>
          </w:rPr>
          <w:t>ы</w:t>
        </w:r>
        <w:r w:rsidRPr="00883D3C">
          <w:rPr>
            <w:rFonts w:ascii="Trebuchet MS" w:hAnsi="Trebuchet MS"/>
          </w:rPr>
          <w:t>х рядов</w:t>
        </w:r>
      </w:hyperlink>
      <w:r w:rsidRPr="00883D3C">
        <w:rPr>
          <w:rFonts w:ascii="Trebuchet MS" w:hAnsi="Trebuchet MS"/>
        </w:rPr>
        <w:t> цен</w:t>
      </w:r>
      <w:r w:rsidRPr="00883D3C">
        <w:rPr>
          <w:rFonts w:ascii="Trebuchet MS" w:hAnsi="Trebuchet MS"/>
          <w:sz w:val="20"/>
        </w:rPr>
        <w:t>.</w:t>
      </w:r>
      <w:r w:rsidR="00FE1487" w:rsidRPr="00883D3C">
        <w:rPr>
          <w:rStyle w:val="a5"/>
          <w:rFonts w:ascii="Trebuchet MS" w:hAnsi="Trebuchet MS"/>
          <w:sz w:val="20"/>
        </w:rPr>
        <w:endnoteReference w:id="5"/>
      </w:r>
      <w:r w:rsidR="00FE1487" w:rsidRPr="00883D3C">
        <w:rPr>
          <w:rFonts w:ascii="Trebuchet MS" w:hAnsi="Trebuchet MS"/>
          <w:sz w:val="20"/>
        </w:rPr>
        <w:t xml:space="preserve"> </w:t>
      </w:r>
    </w:p>
    <w:p w14:paraId="1C0C9277" w14:textId="77777777" w:rsidR="000A63A1" w:rsidRPr="00883D3C" w:rsidRDefault="000A63A1" w:rsidP="000A63A1">
      <w:pPr>
        <w:pStyle w:val="ad"/>
        <w:numPr>
          <w:ilvl w:val="1"/>
          <w:numId w:val="1"/>
        </w:numPr>
        <w:jc w:val="both"/>
        <w:rPr>
          <w:rFonts w:ascii="Trebuchet MS" w:hAnsi="Trebuchet MS"/>
          <w:sz w:val="20"/>
        </w:rPr>
      </w:pPr>
      <w:r w:rsidRPr="00883D3C">
        <w:rPr>
          <w:rFonts w:ascii="Trebuchet MS" w:hAnsi="Trebuchet MS"/>
        </w:rPr>
        <w:t>Альтернативный объект инвестиций (спекуляций) – объект инвестиций (спекуляций) обладающий схожими экономическими параметрами (таким как доходность, риск, объем, время) и правовой природой</w:t>
      </w:r>
      <w:r w:rsidRPr="00883D3C">
        <w:rPr>
          <w:rFonts w:ascii="Trebuchet MS" w:hAnsi="Trebuchet MS"/>
          <w:sz w:val="20"/>
        </w:rPr>
        <w:t>.</w:t>
      </w:r>
      <w:r w:rsidRPr="00883D3C">
        <w:rPr>
          <w:rStyle w:val="a5"/>
          <w:rFonts w:ascii="Trebuchet MS" w:hAnsi="Trebuchet MS"/>
          <w:sz w:val="20"/>
        </w:rPr>
        <w:endnoteReference w:id="6"/>
      </w:r>
    </w:p>
    <w:p w14:paraId="295BA990" w14:textId="77777777" w:rsidR="00ED4391" w:rsidRPr="00883D3C" w:rsidRDefault="00ED4391" w:rsidP="000A63A1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Бенчмарк – финансовый показатель, доходность по которому служит образцом для сравнения результативности инвестиций (спекуляций).</w:t>
      </w:r>
    </w:p>
    <w:p w14:paraId="3C84B3FB" w14:textId="77777777" w:rsidR="00B14EE2" w:rsidRPr="00883D3C" w:rsidRDefault="00ED4391" w:rsidP="00ED4391">
      <w:pPr>
        <w:pStyle w:val="ad"/>
        <w:numPr>
          <w:ilvl w:val="1"/>
          <w:numId w:val="1"/>
        </w:numPr>
        <w:jc w:val="both"/>
        <w:rPr>
          <w:rFonts w:ascii="Trebuchet MS" w:hAnsi="Trebuchet MS"/>
          <w:sz w:val="24"/>
        </w:rPr>
      </w:pPr>
      <w:r w:rsidRPr="00883D3C">
        <w:rPr>
          <w:rFonts w:ascii="Trebuchet MS" w:hAnsi="Trebuchet MS"/>
        </w:rPr>
        <w:t>Инвестиционный портфель – набор реальных или финансовых активов, разного срока действия и разной степени ликвидности, принадлежащие КТ и управляемая как единое целое.</w:t>
      </w:r>
    </w:p>
    <w:p w14:paraId="49F986A4" w14:textId="77777777" w:rsidR="00292855" w:rsidRPr="00883D3C" w:rsidRDefault="00292855" w:rsidP="00ED4391">
      <w:pPr>
        <w:pStyle w:val="ad"/>
        <w:numPr>
          <w:ilvl w:val="1"/>
          <w:numId w:val="1"/>
        </w:numPr>
        <w:jc w:val="both"/>
        <w:rPr>
          <w:rFonts w:ascii="Trebuchet MS" w:hAnsi="Trebuchet MS"/>
          <w:sz w:val="24"/>
        </w:rPr>
      </w:pPr>
      <w:r w:rsidRPr="00883D3C">
        <w:rPr>
          <w:rFonts w:ascii="Trebuchet MS" w:hAnsi="Trebuchet MS"/>
        </w:rPr>
        <w:t>Оценочная стоимость активов – стоимость активов сформированная за счет проведения экспертных заключений активов, правил установленных настоящей декларацией к определенным видам активов и биржевой ценной, если таковая имеется.</w:t>
      </w:r>
    </w:p>
    <w:p w14:paraId="04AF0EFC" w14:textId="3097D8CC" w:rsidR="00B415FA" w:rsidRPr="00883D3C" w:rsidRDefault="00ED4391" w:rsidP="00B14EE2">
      <w:pPr>
        <w:pStyle w:val="1"/>
        <w:rPr>
          <w:rFonts w:ascii="Trebuchet MS" w:hAnsi="Trebuchet MS"/>
        </w:rPr>
      </w:pPr>
      <w:r w:rsidRPr="00883D3C">
        <w:rPr>
          <w:rFonts w:ascii="Trebuchet MS" w:hAnsi="Trebuchet MS"/>
        </w:rPr>
        <w:t>ВИДЫ АКТИВОВ</w:t>
      </w:r>
      <w:r w:rsidR="00292855" w:rsidRPr="00883D3C">
        <w:rPr>
          <w:rFonts w:ascii="Trebuchet MS" w:hAnsi="Trebuchet MS"/>
        </w:rPr>
        <w:t>, СТРУКТУРА РАЗМЕЩЕНИЕ КАПИТАЛА КТ</w:t>
      </w:r>
      <w:r w:rsidRPr="00883D3C">
        <w:rPr>
          <w:rFonts w:ascii="Trebuchet MS" w:hAnsi="Trebuchet MS"/>
          <w:sz w:val="22"/>
          <w:szCs w:val="22"/>
        </w:rPr>
        <w:t xml:space="preserve"> </w:t>
      </w:r>
    </w:p>
    <w:p w14:paraId="4ADE7F03" w14:textId="77777777" w:rsidR="00B14EE2" w:rsidRPr="00883D3C" w:rsidRDefault="0075408A" w:rsidP="00DF4BB6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Из С</w:t>
      </w:r>
      <w:r w:rsidR="00B14EE2" w:rsidRPr="00883D3C">
        <w:rPr>
          <w:rFonts w:ascii="Trebuchet MS" w:hAnsi="Trebuchet MS"/>
        </w:rPr>
        <w:t>кладочн</w:t>
      </w:r>
      <w:r w:rsidR="00EA25CC" w:rsidRPr="00883D3C">
        <w:rPr>
          <w:rFonts w:ascii="Trebuchet MS" w:hAnsi="Trebuchet MS"/>
        </w:rPr>
        <w:t>ого</w:t>
      </w:r>
      <w:r w:rsidR="00B14EE2" w:rsidRPr="00883D3C">
        <w:rPr>
          <w:rFonts w:ascii="Trebuchet MS" w:hAnsi="Trebuchet MS"/>
        </w:rPr>
        <w:t xml:space="preserve"> капитал</w:t>
      </w:r>
      <w:r w:rsidR="00EA25CC" w:rsidRPr="00883D3C">
        <w:rPr>
          <w:rFonts w:ascii="Trebuchet MS" w:hAnsi="Trebuchet MS"/>
        </w:rPr>
        <w:t>а</w:t>
      </w:r>
      <w:r w:rsidR="00B14EE2" w:rsidRPr="00883D3C">
        <w:rPr>
          <w:rFonts w:ascii="Trebuchet MS" w:hAnsi="Trebuchet MS"/>
        </w:rPr>
        <w:t xml:space="preserve"> КТ и привлеченн</w:t>
      </w:r>
      <w:r w:rsidR="00EA25CC" w:rsidRPr="00883D3C">
        <w:rPr>
          <w:rFonts w:ascii="Trebuchet MS" w:hAnsi="Trebuchet MS"/>
        </w:rPr>
        <w:t>ого</w:t>
      </w:r>
      <w:r w:rsidR="00B14EE2" w:rsidRPr="00883D3C">
        <w:rPr>
          <w:rFonts w:ascii="Trebuchet MS" w:hAnsi="Trebuchet MS"/>
        </w:rPr>
        <w:t xml:space="preserve"> капитал</w:t>
      </w:r>
      <w:r w:rsidR="00EA25CC" w:rsidRPr="00883D3C">
        <w:rPr>
          <w:rFonts w:ascii="Trebuchet MS" w:hAnsi="Trebuchet MS"/>
        </w:rPr>
        <w:t>а</w:t>
      </w:r>
      <w:r w:rsidR="00B14EE2" w:rsidRPr="00883D3C">
        <w:rPr>
          <w:rFonts w:ascii="Trebuchet MS" w:hAnsi="Trebuchet MS"/>
        </w:rPr>
        <w:t xml:space="preserve"> КТ может быть </w:t>
      </w:r>
      <w:r w:rsidR="00EA25CC" w:rsidRPr="00883D3C">
        <w:rPr>
          <w:rFonts w:ascii="Trebuchet MS" w:hAnsi="Trebuchet MS"/>
        </w:rPr>
        <w:t>сформирован инвестиционный портфель КТ, который может состоять из любых</w:t>
      </w:r>
      <w:r w:rsidR="00B14EE2" w:rsidRPr="00883D3C">
        <w:rPr>
          <w:rFonts w:ascii="Trebuchet MS" w:hAnsi="Trebuchet MS"/>
        </w:rPr>
        <w:t xml:space="preserve"> вид</w:t>
      </w:r>
      <w:r w:rsidR="00EA25CC" w:rsidRPr="00883D3C">
        <w:rPr>
          <w:rFonts w:ascii="Trebuchet MS" w:hAnsi="Trebuchet MS"/>
        </w:rPr>
        <w:t>ов</w:t>
      </w:r>
      <w:r w:rsidR="00B14EE2" w:rsidRPr="00883D3C">
        <w:rPr>
          <w:rFonts w:ascii="Trebuchet MS" w:hAnsi="Trebuchet MS"/>
        </w:rPr>
        <w:t xml:space="preserve"> активов не запрещенные законодательством Российской Федерации, в том числе </w:t>
      </w:r>
      <w:r w:rsidR="00EA25CC" w:rsidRPr="00883D3C">
        <w:rPr>
          <w:rFonts w:ascii="Trebuchet MS" w:hAnsi="Trebuchet MS"/>
        </w:rPr>
        <w:t>активы классифицированные в следующем порядке</w:t>
      </w:r>
      <w:r w:rsidR="00B14EE2" w:rsidRPr="00883D3C">
        <w:rPr>
          <w:rFonts w:ascii="Trebuchet MS" w:hAnsi="Trebuchet MS"/>
        </w:rPr>
        <w:t>:</w:t>
      </w:r>
    </w:p>
    <w:p w14:paraId="54BB6909" w14:textId="77777777" w:rsidR="00B14EE2" w:rsidRPr="00883D3C" w:rsidRDefault="00B14EE2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Денежные средства и их эквиваленты:</w:t>
      </w:r>
    </w:p>
    <w:p w14:paraId="34B95B08" w14:textId="77777777" w:rsidR="00B14EE2" w:rsidRPr="00883D3C" w:rsidRDefault="00B14EE2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денежные средства, в том числе иностранная валюта, на счетах и во вкладах в кредитных организациях.</w:t>
      </w:r>
    </w:p>
    <w:p w14:paraId="45E616CD" w14:textId="77777777" w:rsidR="00B14EE2" w:rsidRPr="00883D3C" w:rsidRDefault="00B14EE2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Долговые инструменты:</w:t>
      </w:r>
    </w:p>
    <w:p w14:paraId="27058899" w14:textId="77777777" w:rsidR="00B14EE2" w:rsidRPr="00883D3C" w:rsidRDefault="00B14EE2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" w:name="sub_1212"/>
      <w:r w:rsidRPr="00883D3C">
        <w:rPr>
          <w:rFonts w:ascii="Trebuchet MS" w:hAnsi="Trebuchet MS"/>
        </w:rPr>
        <w:t>облигации российских и иностранных хозяйственных обществ;</w:t>
      </w:r>
    </w:p>
    <w:p w14:paraId="1A560C0F" w14:textId="77777777" w:rsidR="00B14EE2" w:rsidRPr="00883D3C" w:rsidRDefault="00B14EE2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ценные бумаги Российской Федерации и иностранных государств;</w:t>
      </w:r>
    </w:p>
    <w:p w14:paraId="721950F2" w14:textId="77777777" w:rsidR="00B14EE2" w:rsidRPr="00883D3C" w:rsidRDefault="00B14EE2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государственные ценные бумаги субъектов Российской Федерации и иностранных государств;</w:t>
      </w:r>
    </w:p>
    <w:p w14:paraId="50434847" w14:textId="77777777" w:rsidR="00B14EE2" w:rsidRPr="00883D3C" w:rsidRDefault="00B14EE2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муниципальные ценные бумаги;</w:t>
      </w:r>
    </w:p>
    <w:p w14:paraId="4038A914" w14:textId="77777777" w:rsidR="00B14EE2" w:rsidRPr="00883D3C" w:rsidRDefault="00B14EE2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2" w:name="sub_1616"/>
      <w:r w:rsidRPr="00883D3C">
        <w:rPr>
          <w:rFonts w:ascii="Trebuchet MS" w:hAnsi="Trebuchet MS"/>
        </w:rPr>
        <w:t>векселя российских и иностранных хозяйственных обществ;</w:t>
      </w:r>
    </w:p>
    <w:p w14:paraId="58BB4393" w14:textId="77777777" w:rsidR="00B14EE2" w:rsidRPr="00883D3C" w:rsidRDefault="00B14EE2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3" w:name="sub_101115"/>
      <w:r w:rsidRPr="00883D3C">
        <w:rPr>
          <w:rFonts w:ascii="Trebuchet MS" w:hAnsi="Trebuchet MS"/>
        </w:rPr>
        <w:t>закладные, удостоверяющие права залогодержателя по обеспеченным ипотекой кредитным договорам или договорам займа и по договорам об ипотеке;</w:t>
      </w:r>
    </w:p>
    <w:p w14:paraId="231C3A0B" w14:textId="77777777" w:rsidR="00B14EE2" w:rsidRPr="00883D3C" w:rsidRDefault="00B14EE2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4" w:name="sub_101117"/>
      <w:bookmarkEnd w:id="3"/>
      <w:r w:rsidRPr="00883D3C">
        <w:rPr>
          <w:rFonts w:ascii="Trebuchet MS" w:hAnsi="Trebuchet MS"/>
        </w:rPr>
        <w:t>ипотечные ценные бумаги, выпущенные в соответствии с законодательством Российской Федера</w:t>
      </w:r>
      <w:r w:rsidR="00DF4BB6" w:rsidRPr="00883D3C">
        <w:rPr>
          <w:rFonts w:ascii="Trebuchet MS" w:hAnsi="Trebuchet MS"/>
        </w:rPr>
        <w:t>ции об ипотечных ценных бумагах.</w:t>
      </w:r>
    </w:p>
    <w:bookmarkEnd w:id="4"/>
    <w:p w14:paraId="0CEB7118" w14:textId="77777777" w:rsidR="00B14EE2" w:rsidRPr="00883D3C" w:rsidRDefault="00DF4BB6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Денежные требования:</w:t>
      </w:r>
    </w:p>
    <w:p w14:paraId="3F5E68EE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5" w:name="sub_101114"/>
      <w:bookmarkEnd w:id="2"/>
      <w:r w:rsidRPr="00883D3C">
        <w:rPr>
          <w:rFonts w:ascii="Trebuchet MS" w:hAnsi="Trebuchet MS"/>
        </w:rPr>
        <w:t>денежные требования, вытекающие из обеспеченных ипотекой кредитных договоров или договоров займа, и права залогодержателя по соответствующим договорам об ипотеке;</w:t>
      </w:r>
    </w:p>
    <w:p w14:paraId="23EC49AE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6" w:name="sub_101116"/>
      <w:bookmarkEnd w:id="5"/>
      <w:r w:rsidRPr="00883D3C">
        <w:rPr>
          <w:rFonts w:ascii="Trebuchet MS" w:hAnsi="Trebuchet MS"/>
        </w:rPr>
        <w:t>денежные требования, вытекающие из кредитных договоров или договоров займа, предоставленных для целей уплаты цены по договорам участия в долевом строительстве, и права залогодержателя по соответствующим договорам об ипотеке;</w:t>
      </w:r>
    </w:p>
    <w:p w14:paraId="3AD35C2C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7" w:name="sub_11313"/>
      <w:bookmarkEnd w:id="6"/>
      <w:r w:rsidRPr="00883D3C">
        <w:rPr>
          <w:rFonts w:ascii="Trebuchet MS" w:hAnsi="Trebuchet MS"/>
        </w:rPr>
        <w:t>денежные требования по кредитным договорам или договорам займа, исполнение обязательств по которым обеспечено залогом (за исключением последующего залога), поручительством или банковской гарантией;</w:t>
      </w:r>
    </w:p>
    <w:bookmarkEnd w:id="7"/>
    <w:p w14:paraId="5983D428" w14:textId="77777777" w:rsidR="00B14EE2" w:rsidRPr="00883D3C" w:rsidRDefault="00DF4BB6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Недвижимое имущество, имущественные права и иные активы связанные недвижимым имуществом:</w:t>
      </w:r>
    </w:p>
    <w:p w14:paraId="316EEA02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8" w:name="sub_1912"/>
      <w:bookmarkEnd w:id="1"/>
      <w:r w:rsidRPr="00883D3C">
        <w:rPr>
          <w:rFonts w:ascii="Trebuchet MS" w:hAnsi="Trebuchet MS"/>
        </w:rPr>
        <w:t>недвижимое имущество и право аренды недвижимого имущества;</w:t>
      </w:r>
      <w:bookmarkStart w:id="9" w:name="sub_11013"/>
      <w:bookmarkEnd w:id="8"/>
    </w:p>
    <w:p w14:paraId="071422A6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имущественные права из договоров участия в долевом строительстве объектов недвижимого имущества, заключенных в соответствии с Федеральным законом от 30.12.2004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 1, ст. 40; 2006, N 30, ст. 3287; N 43, ст. 4412);</w:t>
      </w:r>
    </w:p>
    <w:p w14:paraId="2A81FE91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0" w:name="sub_11021"/>
      <w:bookmarkEnd w:id="9"/>
      <w:r w:rsidRPr="00883D3C">
        <w:rPr>
          <w:rFonts w:ascii="Trebuchet MS" w:hAnsi="Trebuchet MS"/>
        </w:rPr>
        <w:t>имущественные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на указанном земельном участке, либо юридическое лицо, инвестирующее денежные средства или иное имущество в строительство объекта недвижимости;</w:t>
      </w:r>
    </w:p>
    <w:p w14:paraId="580FC65C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1" w:name="sub_11022"/>
      <w:bookmarkEnd w:id="10"/>
      <w:r w:rsidRPr="00883D3C">
        <w:rPr>
          <w:rFonts w:ascii="Trebuchet MS" w:hAnsi="Trebuchet MS"/>
        </w:rPr>
        <w:t>имущественные права из договоров, на основании которых осуществляется строительство (создание) объектов недвижимого имущества (в том числе на месте сносимых объектов недвижимости) на выделенном в установленном порядке для целей строительства (создания) указанного объекта недвижимости земельном участке, который (право аренды которого) составляет активы КТ;</w:t>
      </w:r>
    </w:p>
    <w:p w14:paraId="70398E69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2" w:name="sub_11023"/>
      <w:bookmarkEnd w:id="11"/>
      <w:r w:rsidRPr="00883D3C">
        <w:rPr>
          <w:rFonts w:ascii="Trebuchet MS" w:hAnsi="Trebuchet MS"/>
        </w:rPr>
        <w:t>имущественные права из договоров, на основании которых осуществляется реконструкция объектов недвижимости, составляющих активы КТ;</w:t>
      </w:r>
    </w:p>
    <w:bookmarkEnd w:id="12"/>
    <w:p w14:paraId="6B194DEC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проектная документация для строительства или реконструкции объекта недвижимости.</w:t>
      </w:r>
    </w:p>
    <w:p w14:paraId="44CF59A2" w14:textId="77777777" w:rsidR="00DF4BB6" w:rsidRPr="00883D3C" w:rsidRDefault="00DF4BB6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Драгоценные металлы, в том числе требования к кредитной организации выплатить их денежный эквивалент по текущему курсу.</w:t>
      </w:r>
    </w:p>
    <w:p w14:paraId="61AE8247" w14:textId="77777777" w:rsidR="00B14EE2" w:rsidRPr="00883D3C" w:rsidRDefault="00DF4BB6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 xml:space="preserve"> Права и ценные бумаги участия в прибыли</w:t>
      </w:r>
      <w:r w:rsidR="001622F4" w:rsidRPr="00883D3C">
        <w:rPr>
          <w:rFonts w:ascii="Trebuchet MS" w:hAnsi="Trebuchet MS"/>
        </w:rPr>
        <w:t xml:space="preserve"> и управлении хозяйственных обществ</w:t>
      </w:r>
      <w:r w:rsidRPr="00883D3C">
        <w:rPr>
          <w:rFonts w:ascii="Trebuchet MS" w:hAnsi="Trebuchet MS"/>
        </w:rPr>
        <w:t>:</w:t>
      </w:r>
    </w:p>
    <w:p w14:paraId="7EC8C33E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3" w:name="sub_1313"/>
      <w:r w:rsidRPr="00883D3C">
        <w:rPr>
          <w:rFonts w:ascii="Trebuchet MS" w:hAnsi="Trebuchet MS"/>
        </w:rPr>
        <w:t>акции российских и иностранных акционерных обществ;</w:t>
      </w:r>
    </w:p>
    <w:p w14:paraId="76F71F7A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4" w:name="sub_1714"/>
      <w:bookmarkEnd w:id="13"/>
      <w:r w:rsidRPr="00883D3C">
        <w:rPr>
          <w:rFonts w:ascii="Trebuchet MS" w:hAnsi="Trebuchet MS"/>
        </w:rPr>
        <w:t>доли в уставных капиталах российских и иностранных обществ с ограниченной ответственностью;</w:t>
      </w:r>
    </w:p>
    <w:p w14:paraId="017F7233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5" w:name="sub_1215"/>
      <w:bookmarkEnd w:id="14"/>
      <w:r w:rsidRPr="00883D3C">
        <w:rPr>
          <w:rFonts w:ascii="Trebuchet MS" w:hAnsi="Trebuchet MS"/>
        </w:rPr>
        <w:t>инвестиционные паи паевых инвестиционных фондов;</w:t>
      </w:r>
    </w:p>
    <w:p w14:paraId="114CD124" w14:textId="77777777" w:rsidR="00DF4BB6" w:rsidRPr="00883D3C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6" w:name="sub_1216"/>
      <w:bookmarkEnd w:id="15"/>
      <w:r w:rsidRPr="00883D3C">
        <w:rPr>
          <w:rFonts w:ascii="Trebuchet MS" w:hAnsi="Trebuchet MS"/>
        </w:rPr>
        <w:t>паи (акции) иностранных инвестиционных фондов;</w:t>
      </w:r>
    </w:p>
    <w:p w14:paraId="4B0017EA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7" w:name="sub_1214"/>
      <w:bookmarkEnd w:id="16"/>
      <w:r w:rsidRPr="00883D3C">
        <w:rPr>
          <w:rFonts w:ascii="Trebuchet MS" w:hAnsi="Trebuchet MS"/>
        </w:rPr>
        <w:t xml:space="preserve">российские и </w:t>
      </w:r>
      <w:r w:rsidRPr="00F55218">
        <w:rPr>
          <w:rFonts w:ascii="Trebuchet MS" w:hAnsi="Trebuchet MS"/>
        </w:rPr>
        <w:t>иностранные депозитарные расписки на ценные бумаги.</w:t>
      </w:r>
    </w:p>
    <w:p w14:paraId="5DA23613" w14:textId="77777777" w:rsidR="00DF4BB6" w:rsidRPr="00F55218" w:rsidRDefault="00DF4BB6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18" w:name="sub_1217"/>
      <w:bookmarkEnd w:id="17"/>
      <w:r w:rsidRPr="00F55218">
        <w:rPr>
          <w:rFonts w:ascii="Trebuchet MS" w:hAnsi="Trebuchet MS"/>
        </w:rPr>
        <w:t>Имущественные права из опционных договоров (контрактов), форвардных и фьючерсных договоров (контрактов)</w:t>
      </w:r>
      <w:bookmarkEnd w:id="18"/>
      <w:r w:rsidRPr="00F55218">
        <w:rPr>
          <w:rFonts w:ascii="Trebuchet MS" w:hAnsi="Trebuchet MS"/>
        </w:rPr>
        <w:t>.</w:t>
      </w:r>
    </w:p>
    <w:p w14:paraId="330152C4" w14:textId="77777777" w:rsidR="00DF4BB6" w:rsidRPr="00F55218" w:rsidRDefault="00DF4BB6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>Художественные ценности:</w:t>
      </w:r>
    </w:p>
    <w:p w14:paraId="54D0F734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19" w:name="sub_11622"/>
      <w:r w:rsidRPr="00F55218">
        <w:rPr>
          <w:rFonts w:ascii="Trebuchet MS" w:hAnsi="Trebuchet MS"/>
        </w:rPr>
        <w:t>оригинальные скульптурные произведения из любых материалов, в том числе рельефы;</w:t>
      </w:r>
      <w:bookmarkStart w:id="20" w:name="sub_11623"/>
      <w:bookmarkEnd w:id="19"/>
    </w:p>
    <w:p w14:paraId="6FA86319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>оригинальные художественные композиции и монтажи из любых материалов;</w:t>
      </w:r>
    </w:p>
    <w:p w14:paraId="29EEB4CA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21" w:name="sub_11624"/>
      <w:bookmarkEnd w:id="20"/>
      <w:r w:rsidRPr="00F55218">
        <w:rPr>
          <w:rFonts w:ascii="Trebuchet MS" w:hAnsi="Trebuchet MS"/>
        </w:rPr>
        <w:t>художественно оформленные предметы культового назначения, в частности иконы;</w:t>
      </w:r>
    </w:p>
    <w:p w14:paraId="459A62DA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22" w:name="sub_11625"/>
      <w:bookmarkEnd w:id="21"/>
      <w:r w:rsidRPr="00F55218">
        <w:rPr>
          <w:rFonts w:ascii="Trebuchet MS" w:hAnsi="Trebuchet MS"/>
        </w:rPr>
        <w:t>почтовые марки, иные филателистические материалы, отдельно или в коллекциях;</w:t>
      </w:r>
    </w:p>
    <w:p w14:paraId="4ECF2B3F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23" w:name="sub_11626"/>
      <w:bookmarkEnd w:id="22"/>
      <w:r w:rsidRPr="00F55218">
        <w:rPr>
          <w:rFonts w:ascii="Trebuchet MS" w:hAnsi="Trebuchet MS"/>
        </w:rPr>
        <w:t>гравюры, эстампы, литографии и их оригинальные печатные формы;</w:t>
      </w:r>
    </w:p>
    <w:p w14:paraId="7CBAF8DC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24" w:name="sub_11627"/>
      <w:bookmarkEnd w:id="23"/>
      <w:r w:rsidRPr="00F55218">
        <w:rPr>
          <w:rFonts w:ascii="Trebuchet MS" w:hAnsi="Trebuchet MS"/>
        </w:rPr>
        <w:t>произведения декоративно-прикладного искусства, в том числе художественные изделия из стекла, керамики, дерева, металла, кости, ткани и других материалов;</w:t>
      </w:r>
    </w:p>
    <w:p w14:paraId="2BE9FC1F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25" w:name="sub_11628"/>
      <w:bookmarkEnd w:id="24"/>
      <w:r w:rsidRPr="00F55218">
        <w:rPr>
          <w:rFonts w:ascii="Trebuchet MS" w:hAnsi="Trebuchet MS"/>
        </w:rPr>
        <w:t>фото-, фоно-, кино-, видеоархивы;</w:t>
      </w:r>
    </w:p>
    <w:p w14:paraId="4A79EFD4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26" w:name="sub_11629"/>
      <w:bookmarkEnd w:id="25"/>
      <w:r w:rsidRPr="00F55218">
        <w:rPr>
          <w:rFonts w:ascii="Trebuchet MS" w:hAnsi="Trebuchet MS"/>
        </w:rPr>
        <w:t>старинные книги, издания, представляющие особый интерес (исторический, художественный, научный и литературный), в том числе редкие рукописи и документальные памятники;</w:t>
      </w:r>
    </w:p>
    <w:p w14:paraId="42F26531" w14:textId="77777777" w:rsidR="00DF4BB6" w:rsidRPr="00F55218" w:rsidRDefault="00DF4BB6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27" w:name="sub_116210"/>
      <w:bookmarkEnd w:id="26"/>
      <w:r w:rsidRPr="00F55218">
        <w:rPr>
          <w:rFonts w:ascii="Trebuchet MS" w:hAnsi="Trebuchet MS"/>
        </w:rPr>
        <w:t>уникальные музыкальные инструменты;</w:t>
      </w:r>
    </w:p>
    <w:p w14:paraId="6820E616" w14:textId="77777777" w:rsidR="00DF4BB6" w:rsidRPr="00F55218" w:rsidRDefault="00292855" w:rsidP="00DF4BB6">
      <w:pPr>
        <w:pStyle w:val="ad"/>
        <w:numPr>
          <w:ilvl w:val="2"/>
          <w:numId w:val="1"/>
        </w:numPr>
        <w:jc w:val="both"/>
        <w:rPr>
          <w:rFonts w:ascii="Trebuchet MS" w:hAnsi="Trebuchet MS"/>
        </w:rPr>
      </w:pPr>
      <w:bookmarkStart w:id="28" w:name="sub_116211"/>
      <w:bookmarkEnd w:id="27"/>
      <w:r w:rsidRPr="00F55218">
        <w:rPr>
          <w:rFonts w:ascii="Trebuchet MS" w:hAnsi="Trebuchet MS"/>
        </w:rPr>
        <w:t>старинные монеты.</w:t>
      </w:r>
    </w:p>
    <w:p w14:paraId="5127B94D" w14:textId="77777777" w:rsidR="00292855" w:rsidRPr="00F55218" w:rsidRDefault="00292855" w:rsidP="00292855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>Складочный капитал КТ и привлеченный капитал КТ должен размещаться в соответствии со следующими условиями:</w:t>
      </w:r>
    </w:p>
    <w:p w14:paraId="7BFC9A9B" w14:textId="77777777" w:rsidR="00292855" w:rsidRPr="00F55218" w:rsidRDefault="00292855" w:rsidP="0029285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>денежные средства и их эквиваленты  (п. 2.1. Инвестиционной декларации)  могут составлять 100% оценочной стоимости активов КТ;</w:t>
      </w:r>
    </w:p>
    <w:p w14:paraId="24C43222" w14:textId="246DBE35" w:rsidR="00292855" w:rsidRPr="00F55218" w:rsidRDefault="00292855" w:rsidP="0029285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 xml:space="preserve">долговые инструменты (п. 2.2. Инвестиционной декларации) и их эквиваленты могут составлять </w:t>
      </w:r>
      <w:r w:rsidR="00452551">
        <w:rPr>
          <w:rFonts w:ascii="Trebuchet MS" w:hAnsi="Trebuchet MS"/>
        </w:rPr>
        <w:t>100</w:t>
      </w:r>
      <w:r w:rsidRPr="00F55218">
        <w:rPr>
          <w:rFonts w:ascii="Trebuchet MS" w:hAnsi="Trebuchet MS"/>
        </w:rPr>
        <w:t>% оценочной стоимости активов КТ;</w:t>
      </w:r>
    </w:p>
    <w:p w14:paraId="15C405B7" w14:textId="3295FDA0" w:rsidR="00292855" w:rsidRPr="00F55218" w:rsidRDefault="00292855" w:rsidP="0029285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 xml:space="preserve">Денежные требования (п. 2.3. Инвестиционной декларации) и их эквиваленты могут составлять </w:t>
      </w:r>
      <w:r w:rsidR="00452551">
        <w:rPr>
          <w:rFonts w:ascii="Trebuchet MS" w:hAnsi="Trebuchet MS"/>
        </w:rPr>
        <w:t>80</w:t>
      </w:r>
      <w:r w:rsidRPr="00F55218">
        <w:rPr>
          <w:rFonts w:ascii="Trebuchet MS" w:hAnsi="Trebuchet MS"/>
        </w:rPr>
        <w:t>% оценочной стоимости активов КТ;</w:t>
      </w:r>
    </w:p>
    <w:p w14:paraId="1C1BFC46" w14:textId="77777777" w:rsidR="001622F4" w:rsidRPr="00F55218" w:rsidRDefault="001622F4" w:rsidP="001622F4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>Недвижимое имущество, имущественные права и иные активы связанные недвижимым имуществом (п. 2.4. Инвестиционной декларации) а также их эквиваленты могут составлять 95% оценочной стоимости активов КТ;</w:t>
      </w:r>
    </w:p>
    <w:p w14:paraId="78A9C525" w14:textId="72CB095C" w:rsidR="001622F4" w:rsidRPr="00F55218" w:rsidRDefault="001622F4" w:rsidP="001622F4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 xml:space="preserve">Драгоценные металлы, в том числе требования к кредитной организации выплатить их денежный эквивалент по текущему курсу (п. 2.5. Инвестиционной декларации) могут составлять </w:t>
      </w:r>
      <w:r w:rsidR="00452551">
        <w:rPr>
          <w:rFonts w:ascii="Trebuchet MS" w:hAnsi="Trebuchet MS"/>
        </w:rPr>
        <w:t>75</w:t>
      </w:r>
      <w:r w:rsidRPr="00F55218">
        <w:rPr>
          <w:rFonts w:ascii="Trebuchet MS" w:hAnsi="Trebuchet MS"/>
        </w:rPr>
        <w:t>% оценочной стоимости активов КТ</w:t>
      </w:r>
    </w:p>
    <w:p w14:paraId="23FD13BB" w14:textId="77777777" w:rsidR="001622F4" w:rsidRPr="00F55218" w:rsidRDefault="001622F4" w:rsidP="0029285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>Права и ценные бумаги участия в прибыли и управлении хозяйственных обществ (п. 2.6. Инвестиционной декларации) и их эквиваленты могут составлять 95% оценочной стоимости активов КТ;</w:t>
      </w:r>
    </w:p>
    <w:p w14:paraId="3EEAA701" w14:textId="4D8B6D53" w:rsidR="001622F4" w:rsidRPr="00F55218" w:rsidRDefault="001622F4" w:rsidP="001622F4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 xml:space="preserve">Имущественные права из опционных договоров (контрактов), форвардных и фьючерсных договоров (контрактов) (п. 2.7. Инвестиционной декларации) и их эквиваленты могут составлять </w:t>
      </w:r>
      <w:r w:rsidR="00452551">
        <w:rPr>
          <w:rFonts w:ascii="Trebuchet MS" w:hAnsi="Trebuchet MS"/>
        </w:rPr>
        <w:t>50</w:t>
      </w:r>
      <w:r w:rsidRPr="00F55218">
        <w:rPr>
          <w:rFonts w:ascii="Trebuchet MS" w:hAnsi="Trebuchet MS"/>
        </w:rPr>
        <w:t xml:space="preserve">% оценочной стоимости активов </w:t>
      </w:r>
      <w:proofErr w:type="gramStart"/>
      <w:r w:rsidRPr="00F55218">
        <w:rPr>
          <w:rFonts w:ascii="Trebuchet MS" w:hAnsi="Trebuchet MS"/>
        </w:rPr>
        <w:t>КТ;.</w:t>
      </w:r>
      <w:proofErr w:type="gramEnd"/>
    </w:p>
    <w:p w14:paraId="4B15A26F" w14:textId="77777777" w:rsidR="001622F4" w:rsidRPr="00F55218" w:rsidRDefault="001622F4" w:rsidP="001622F4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>Художественные ценности (п. 2.8. Инвестиционной декларации) и их эквиваленты могут составлять 45% оценочной стоимости активов КТ.</w:t>
      </w:r>
    </w:p>
    <w:p w14:paraId="18056AB2" w14:textId="77777777" w:rsidR="001622F4" w:rsidRPr="00F55218" w:rsidRDefault="001622F4" w:rsidP="001622F4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 xml:space="preserve">Привлеченный капитал КТ не может превышать </w:t>
      </w:r>
      <w:r w:rsidR="0075408A" w:rsidRPr="00F55218">
        <w:rPr>
          <w:rFonts w:ascii="Trebuchet MS" w:hAnsi="Trebuchet MS"/>
        </w:rPr>
        <w:t>5</w:t>
      </w:r>
      <w:r w:rsidRPr="00F55218">
        <w:rPr>
          <w:rFonts w:ascii="Trebuchet MS" w:hAnsi="Trebuchet MS"/>
        </w:rPr>
        <w:t>0% оценочной стоимости активов КТ.</w:t>
      </w:r>
    </w:p>
    <w:p w14:paraId="22DAF77F" w14:textId="77777777" w:rsidR="001622F4" w:rsidRPr="00F55218" w:rsidRDefault="001622F4" w:rsidP="00EA25CC">
      <w:pPr>
        <w:pStyle w:val="1"/>
        <w:rPr>
          <w:rFonts w:ascii="Trebuchet MS" w:hAnsi="Trebuchet MS"/>
        </w:rPr>
      </w:pPr>
      <w:r w:rsidRPr="00F55218">
        <w:rPr>
          <w:rFonts w:ascii="Trebuchet MS" w:hAnsi="Trebuchet MS"/>
        </w:rPr>
        <w:t xml:space="preserve">ПОРЯДОК </w:t>
      </w:r>
      <w:r w:rsidR="00EA25CC" w:rsidRPr="00F55218">
        <w:rPr>
          <w:rFonts w:ascii="Trebuchet MS" w:hAnsi="Trebuchet MS"/>
        </w:rPr>
        <w:t xml:space="preserve">И СРОКИ </w:t>
      </w:r>
      <w:r w:rsidRPr="00F55218">
        <w:rPr>
          <w:rFonts w:ascii="Trebuchet MS" w:hAnsi="Trebuchet MS"/>
        </w:rPr>
        <w:t>РАСЧЕТА ОЦЕНОЧНОЙ СТОИМОСТИ</w:t>
      </w:r>
      <w:r w:rsidR="00575FF5" w:rsidRPr="00F55218">
        <w:rPr>
          <w:rFonts w:ascii="Trebuchet MS" w:hAnsi="Trebuchet MS"/>
        </w:rPr>
        <w:t xml:space="preserve"> АКТИВОВ</w:t>
      </w:r>
      <w:r w:rsidR="00EA25CC" w:rsidRPr="00F55218">
        <w:rPr>
          <w:rFonts w:ascii="Trebuchet MS" w:hAnsi="Trebuchet MS"/>
        </w:rPr>
        <w:t xml:space="preserve"> КТ</w:t>
      </w:r>
    </w:p>
    <w:p w14:paraId="45558BE4" w14:textId="77777777" w:rsidR="00EA25CC" w:rsidRPr="00F55218" w:rsidRDefault="00EA25CC" w:rsidP="001622F4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>Оценочная стоимость</w:t>
      </w:r>
      <w:r w:rsidR="00575FF5" w:rsidRPr="00F55218">
        <w:rPr>
          <w:rFonts w:ascii="Trebuchet MS" w:hAnsi="Trebuchet MS"/>
        </w:rPr>
        <w:t xml:space="preserve"> активов</w:t>
      </w:r>
      <w:r w:rsidRPr="00F55218">
        <w:rPr>
          <w:rFonts w:ascii="Trebuchet MS" w:hAnsi="Trebuchet MS"/>
        </w:rPr>
        <w:t xml:space="preserve"> КТ определяется на последней рабочий день финансового года и в сроки, предусмотренные налоговыми органами РФ для предоставления годовой бухгалтерской отчетности.</w:t>
      </w:r>
    </w:p>
    <w:p w14:paraId="7DE491FA" w14:textId="77777777" w:rsidR="00EA25CC" w:rsidRPr="00F55218" w:rsidRDefault="00E313C8" w:rsidP="001622F4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F55218">
        <w:rPr>
          <w:rFonts w:ascii="Trebuchet MS" w:hAnsi="Trebuchet MS"/>
        </w:rPr>
        <w:t>Оценочная стоимость</w:t>
      </w:r>
      <w:r w:rsidR="00575FF5" w:rsidRPr="00F55218">
        <w:rPr>
          <w:rFonts w:ascii="Trebuchet MS" w:hAnsi="Trebuchet MS"/>
        </w:rPr>
        <w:t xml:space="preserve"> активов КТ</w:t>
      </w:r>
      <w:r w:rsidRPr="00F55218">
        <w:rPr>
          <w:rFonts w:ascii="Trebuchet MS" w:hAnsi="Trebuchet MS"/>
        </w:rPr>
        <w:t xml:space="preserve"> представляется в соответствии с </w:t>
      </w:r>
      <w:r w:rsidR="00F55218" w:rsidRPr="00F55218">
        <w:rPr>
          <w:rFonts w:ascii="Trebuchet MS" w:hAnsi="Trebuchet MS"/>
        </w:rPr>
        <w:t>внутренними документами КТ.</w:t>
      </w:r>
    </w:p>
    <w:p w14:paraId="44C11017" w14:textId="77777777" w:rsidR="00E313C8" w:rsidRPr="00883D3C" w:rsidRDefault="00E313C8" w:rsidP="001622F4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Оценочная стоимость активов определяется в рублях РФ следующим образом:</w:t>
      </w:r>
    </w:p>
    <w:p w14:paraId="3D932E54" w14:textId="77777777" w:rsidR="00E313C8" w:rsidRPr="00883D3C" w:rsidRDefault="00E313C8" w:rsidP="00E313C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Денежные средства и все активы номинированные в иностранной валюте по курсу ЦБ</w:t>
      </w:r>
      <w:r w:rsidR="00330025" w:rsidRPr="00883D3C">
        <w:rPr>
          <w:rFonts w:ascii="Trebuchet MS" w:hAnsi="Trebuchet MS"/>
        </w:rPr>
        <w:t xml:space="preserve"> РФ</w:t>
      </w:r>
      <w:r w:rsidRPr="00883D3C">
        <w:rPr>
          <w:rFonts w:ascii="Trebuchet MS" w:hAnsi="Trebuchet MS"/>
        </w:rPr>
        <w:t xml:space="preserve"> за вычетом 2%</w:t>
      </w:r>
      <w:r w:rsidR="00330025" w:rsidRPr="00883D3C">
        <w:rPr>
          <w:rFonts w:ascii="Trebuchet MS" w:hAnsi="Trebuchet MS"/>
        </w:rPr>
        <w:t>.</w:t>
      </w:r>
    </w:p>
    <w:p w14:paraId="52651C8A" w14:textId="77777777" w:rsidR="00E313C8" w:rsidRPr="00883D3C" w:rsidRDefault="00E313C8" w:rsidP="00E313C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Ценные бумаги, торгующееся на организованном рынке ценных бумаг, по котировки последней сделки совершенной в основную торговую сессию на последний рабочий день финансового года</w:t>
      </w:r>
      <w:r w:rsidR="00330025" w:rsidRPr="00883D3C">
        <w:rPr>
          <w:rFonts w:ascii="Trebuchet MS" w:hAnsi="Trebuchet MS"/>
        </w:rPr>
        <w:t>, за исключением паев инвестиционных фондов и паев (акций) иностранных инвестиционных фондов.</w:t>
      </w:r>
    </w:p>
    <w:p w14:paraId="0C04B3AD" w14:textId="77777777" w:rsidR="00E313C8" w:rsidRPr="00883D3C" w:rsidRDefault="00E313C8" w:rsidP="00E313C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Денежные требования и долговые ценные бумаги не торгующиеся организованном рынке ценных бумаг в соответствии со следующей формулой:</w:t>
      </w:r>
    </w:p>
    <w:p w14:paraId="2B6DA9A6" w14:textId="77777777" w:rsidR="009C2200" w:rsidRPr="00883D3C" w:rsidRDefault="00D72B69" w:rsidP="009C2200">
      <w:pPr>
        <w:pStyle w:val="ad"/>
        <w:ind w:left="360"/>
        <w:jc w:val="both"/>
        <w:rPr>
          <w:rFonts w:ascii="Trebuchet MS" w:hAnsi="Trebuchet MS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14:paraId="291208D1" w14:textId="77777777" w:rsidR="009C2200" w:rsidRPr="00883D3C" w:rsidRDefault="009C2200" w:rsidP="009C2200">
      <w:pPr>
        <w:spacing w:after="0"/>
        <w:ind w:left="708"/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 xml:space="preserve">Где </w:t>
      </w:r>
    </w:p>
    <w:p w14:paraId="33E906A7" w14:textId="77777777" w:rsidR="009C2200" w:rsidRPr="00883D3C" w:rsidRDefault="009C2200" w:rsidP="009C2200">
      <w:pPr>
        <w:spacing w:after="0"/>
        <w:ind w:left="708"/>
        <w:jc w:val="both"/>
        <w:rPr>
          <w:rFonts w:ascii="Trebuchet MS" w:hAnsi="Trebuchet MS"/>
        </w:rPr>
      </w:pPr>
      <w:r w:rsidRPr="00883D3C">
        <w:rPr>
          <w:rFonts w:ascii="Trebuchet MS" w:hAnsi="Trebuchet MS"/>
          <w:i/>
        </w:rPr>
        <w:t>Т</w:t>
      </w:r>
      <w:r w:rsidRPr="00883D3C">
        <w:rPr>
          <w:rFonts w:ascii="Trebuchet MS" w:hAnsi="Trebuchet MS"/>
          <w:i/>
          <w:vertAlign w:val="subscript"/>
        </w:rPr>
        <w:t>р</w:t>
      </w:r>
      <w:r w:rsidRPr="00883D3C">
        <w:rPr>
          <w:rFonts w:ascii="Trebuchet MS" w:hAnsi="Trebuchet MS"/>
        </w:rPr>
        <w:t xml:space="preserve"> - оценочная стоимость денежного требования или долговой ценной бумаги;</w:t>
      </w:r>
    </w:p>
    <w:p w14:paraId="0DB10E83" w14:textId="77777777" w:rsidR="009C2200" w:rsidRPr="00883D3C" w:rsidRDefault="009C2200" w:rsidP="009C2200">
      <w:pPr>
        <w:spacing w:after="0"/>
        <w:ind w:left="708"/>
        <w:jc w:val="both"/>
        <w:rPr>
          <w:rFonts w:ascii="Trebuchet MS" w:hAnsi="Trebuchet MS"/>
        </w:rPr>
      </w:pPr>
      <w:r w:rsidRPr="00883D3C">
        <w:rPr>
          <w:rFonts w:ascii="Trebuchet MS" w:hAnsi="Trebuchet MS"/>
          <w:i/>
        </w:rPr>
        <w:t>N</w:t>
      </w:r>
      <w:r w:rsidRPr="00883D3C">
        <w:rPr>
          <w:rFonts w:ascii="Trebuchet MS" w:hAnsi="Trebuchet MS"/>
        </w:rPr>
        <w:t xml:space="preserve"> - количество периодов, по окончании которых должником по требованию должны быть выплачены соответствующие платежи (платежных периодов). </w:t>
      </w:r>
    </w:p>
    <w:p w14:paraId="5C8662E6" w14:textId="77777777" w:rsidR="009C2200" w:rsidRPr="00883D3C" w:rsidRDefault="009C2200" w:rsidP="009C2200">
      <w:pPr>
        <w:spacing w:after="0"/>
        <w:ind w:left="708"/>
        <w:jc w:val="both"/>
        <w:rPr>
          <w:rFonts w:ascii="Trebuchet MS" w:hAnsi="Trebuchet MS"/>
        </w:rPr>
      </w:pPr>
      <w:proofErr w:type="spellStart"/>
      <w:r w:rsidRPr="00883D3C">
        <w:rPr>
          <w:rFonts w:ascii="Trebuchet MS" w:hAnsi="Trebuchet MS"/>
          <w:i/>
        </w:rPr>
        <w:t>P</w:t>
      </w:r>
      <w:r w:rsidRPr="00883D3C">
        <w:rPr>
          <w:rFonts w:ascii="Trebuchet MS" w:hAnsi="Trebuchet MS"/>
          <w:i/>
          <w:vertAlign w:val="subscript"/>
        </w:rPr>
        <w:t>n</w:t>
      </w:r>
      <w:proofErr w:type="spellEnd"/>
      <w:r w:rsidRPr="00883D3C">
        <w:rPr>
          <w:rFonts w:ascii="Trebuchet MS" w:hAnsi="Trebuchet MS"/>
        </w:rPr>
        <w:t xml:space="preserve"> - сумма платежа по требованию за </w:t>
      </w:r>
      <w:r w:rsidRPr="00883D3C">
        <w:rPr>
          <w:rFonts w:ascii="Trebuchet MS" w:hAnsi="Trebuchet MS"/>
          <w:i/>
        </w:rPr>
        <w:t>n</w:t>
      </w:r>
      <w:r w:rsidRPr="00883D3C">
        <w:rPr>
          <w:rFonts w:ascii="Trebuchet MS" w:hAnsi="Trebuchet MS"/>
        </w:rPr>
        <w:t>-</w:t>
      </w:r>
      <w:proofErr w:type="spellStart"/>
      <w:r w:rsidRPr="00883D3C">
        <w:rPr>
          <w:rFonts w:ascii="Trebuchet MS" w:hAnsi="Trebuchet MS"/>
        </w:rPr>
        <w:t>ый</w:t>
      </w:r>
      <w:proofErr w:type="spellEnd"/>
      <w:r w:rsidRPr="00883D3C">
        <w:rPr>
          <w:rFonts w:ascii="Trebuchet MS" w:hAnsi="Trebuchet MS"/>
        </w:rPr>
        <w:t xml:space="preserve"> платежный период;</w:t>
      </w:r>
    </w:p>
    <w:p w14:paraId="2A8CEAF2" w14:textId="77777777" w:rsidR="009C2200" w:rsidRPr="00883D3C" w:rsidRDefault="009C2200" w:rsidP="009C2200">
      <w:pPr>
        <w:spacing w:after="0"/>
        <w:ind w:left="708"/>
        <w:jc w:val="both"/>
        <w:rPr>
          <w:rFonts w:ascii="Trebuchet MS" w:hAnsi="Trebuchet MS"/>
        </w:rPr>
      </w:pPr>
      <w:r w:rsidRPr="00883D3C">
        <w:rPr>
          <w:rFonts w:ascii="Trebuchet MS" w:hAnsi="Trebuchet MS"/>
          <w:i/>
        </w:rPr>
        <w:t>n</w:t>
      </w:r>
      <w:r w:rsidRPr="00883D3C">
        <w:rPr>
          <w:rFonts w:ascii="Trebuchet MS" w:hAnsi="Trebuchet MS"/>
        </w:rPr>
        <w:t xml:space="preserve"> - порядковый номер платежного периода, начиная с даты </w:t>
      </w:r>
      <w:r w:rsidR="002D2570" w:rsidRPr="00883D3C">
        <w:rPr>
          <w:rFonts w:ascii="Trebuchet MS" w:hAnsi="Trebuchet MS"/>
        </w:rPr>
        <w:t>выдачи или приобретения денежного требования или ценной бумаги</w:t>
      </w:r>
      <w:r w:rsidRPr="00883D3C">
        <w:rPr>
          <w:rFonts w:ascii="Trebuchet MS" w:hAnsi="Trebuchet MS"/>
        </w:rPr>
        <w:t>;</w:t>
      </w:r>
    </w:p>
    <w:p w14:paraId="7B1E1423" w14:textId="77777777" w:rsidR="009C2200" w:rsidRPr="00883D3C" w:rsidRDefault="009C2200" w:rsidP="009C2200">
      <w:pPr>
        <w:spacing w:after="0"/>
        <w:ind w:left="708"/>
        <w:jc w:val="both"/>
        <w:rPr>
          <w:rFonts w:ascii="Trebuchet MS" w:hAnsi="Trebuchet MS"/>
        </w:rPr>
      </w:pPr>
      <w:proofErr w:type="spellStart"/>
      <w:r w:rsidRPr="00883D3C">
        <w:rPr>
          <w:rFonts w:ascii="Trebuchet MS" w:hAnsi="Trebuchet MS"/>
          <w:i/>
        </w:rPr>
        <w:t>D</w:t>
      </w:r>
      <w:r w:rsidRPr="00883D3C">
        <w:rPr>
          <w:rFonts w:ascii="Trebuchet MS" w:hAnsi="Trebuchet MS"/>
          <w:i/>
          <w:vertAlign w:val="subscript"/>
        </w:rPr>
        <w:t>n</w:t>
      </w:r>
      <w:proofErr w:type="spellEnd"/>
      <w:r w:rsidRPr="00883D3C">
        <w:rPr>
          <w:rFonts w:ascii="Trebuchet MS" w:hAnsi="Trebuchet MS"/>
          <w:vertAlign w:val="subscript"/>
        </w:rPr>
        <w:t xml:space="preserve"> </w:t>
      </w:r>
      <w:r w:rsidRPr="00883D3C">
        <w:rPr>
          <w:rFonts w:ascii="Trebuchet MS" w:hAnsi="Trebuchet MS"/>
        </w:rPr>
        <w:t xml:space="preserve"> - количество дней до даты осуществления n-го платежа;</w:t>
      </w:r>
    </w:p>
    <w:p w14:paraId="4BF774D5" w14:textId="77777777" w:rsidR="009C2200" w:rsidRPr="00883D3C" w:rsidRDefault="009C2200" w:rsidP="009C2200">
      <w:pPr>
        <w:spacing w:after="0"/>
        <w:ind w:left="708"/>
        <w:jc w:val="both"/>
        <w:rPr>
          <w:rFonts w:ascii="Trebuchet MS" w:hAnsi="Trebuchet MS"/>
        </w:rPr>
      </w:pPr>
      <w:proofErr w:type="spellStart"/>
      <w:r w:rsidRPr="00883D3C">
        <w:rPr>
          <w:rFonts w:ascii="Trebuchet MS" w:hAnsi="Trebuchet MS"/>
          <w:i/>
        </w:rPr>
        <w:t>r</w:t>
      </w:r>
      <w:r w:rsidRPr="00883D3C">
        <w:rPr>
          <w:rFonts w:ascii="Trebuchet MS" w:hAnsi="Trebuchet MS"/>
          <w:i/>
          <w:vertAlign w:val="subscript"/>
        </w:rPr>
        <w:t>n</w:t>
      </w:r>
      <w:proofErr w:type="spellEnd"/>
      <w:r w:rsidRPr="00883D3C">
        <w:rPr>
          <w:rFonts w:ascii="Trebuchet MS" w:hAnsi="Trebuchet MS"/>
        </w:rPr>
        <w:t xml:space="preserve"> - ставка дисконтирования в процентах годовых, предусмотренная </w:t>
      </w:r>
      <w:r w:rsidR="002D2570" w:rsidRPr="00883D3C">
        <w:rPr>
          <w:rFonts w:ascii="Trebuchet MS" w:hAnsi="Trebuchet MS"/>
        </w:rPr>
        <w:t>настоящей инвестиционной декларацией и составляющая 5% годовых</w:t>
      </w:r>
      <w:r w:rsidRPr="00883D3C">
        <w:rPr>
          <w:rFonts w:ascii="Trebuchet MS" w:hAnsi="Trebuchet MS"/>
        </w:rPr>
        <w:t>.</w:t>
      </w:r>
    </w:p>
    <w:p w14:paraId="6F49DB6E" w14:textId="77777777" w:rsidR="009C2200" w:rsidRPr="00883D3C" w:rsidRDefault="009C2200" w:rsidP="009C2200">
      <w:pPr>
        <w:pStyle w:val="ad"/>
        <w:ind w:left="360"/>
        <w:jc w:val="both"/>
        <w:rPr>
          <w:rFonts w:ascii="Trebuchet MS" w:hAnsi="Trebuchet MS"/>
        </w:rPr>
      </w:pPr>
    </w:p>
    <w:p w14:paraId="7F73F2CF" w14:textId="77777777" w:rsidR="00E313C8" w:rsidRPr="00883D3C" w:rsidRDefault="00E313C8" w:rsidP="00E313C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Паи инвестиционных фондов</w:t>
      </w:r>
      <w:r w:rsidR="00330025" w:rsidRPr="00883D3C">
        <w:rPr>
          <w:rFonts w:ascii="Trebuchet MS" w:hAnsi="Trebuchet MS"/>
        </w:rPr>
        <w:t xml:space="preserve"> и паи (акции) иностранных инвестиционных фондов по расчетной стоимости, определяемой в соответствии с действующим законодательством.</w:t>
      </w:r>
    </w:p>
    <w:p w14:paraId="1E36E61D" w14:textId="77777777" w:rsidR="00330025" w:rsidRPr="00883D3C" w:rsidRDefault="00330025" w:rsidP="00E313C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Недвижимое имущество, имущественные права, иные активы связанные недвижимым имуществом и художественные ценности по оценочной стоимости определенной независимым оценщиком, рассчитанной на последнюю рабочую дату отчетного финансового года.</w:t>
      </w:r>
    </w:p>
    <w:p w14:paraId="3B26A434" w14:textId="77777777" w:rsidR="00330025" w:rsidRPr="00883D3C" w:rsidRDefault="00330025" w:rsidP="00E313C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Права и ценные бумаги участия в прибыли и управлении хозяйственных обществ за исключением ценных бумаг торгующееся на организованном рынке ценных бумаг, паев инвестиционных фондов и паев (акций) иностранных инвестиционных фондов по СЧА приходящихся на одну акции или на долю хозяйственного общества.</w:t>
      </w:r>
    </w:p>
    <w:p w14:paraId="5476252C" w14:textId="77777777" w:rsidR="009C2200" w:rsidRPr="00883D3C" w:rsidRDefault="00330025" w:rsidP="00562C44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Драгоценные металлы, в том числе требования к кредитной организации выплатить их денежный эквивалент по курсу ЦБ РФ за вычетом 2%.</w:t>
      </w:r>
    </w:p>
    <w:p w14:paraId="537CF15C" w14:textId="77777777" w:rsidR="009F0704" w:rsidRPr="00883D3C" w:rsidRDefault="009F0704" w:rsidP="009F0704">
      <w:pPr>
        <w:pStyle w:val="1"/>
        <w:rPr>
          <w:rFonts w:ascii="Trebuchet MS" w:hAnsi="Trebuchet MS"/>
        </w:rPr>
      </w:pPr>
      <w:r w:rsidRPr="00883D3C">
        <w:rPr>
          <w:rFonts w:ascii="Trebuchet MS" w:hAnsi="Trebuchet MS"/>
        </w:rPr>
        <w:t>ПРИНЦИПЫ ИНВЕСТИЦИОННОЙ ПОЛИТИКИ</w:t>
      </w:r>
    </w:p>
    <w:p w14:paraId="7B44313B" w14:textId="77777777" w:rsidR="009F0704" w:rsidRPr="00883D3C" w:rsidRDefault="009F0704" w:rsidP="00AF6367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При размещени</w:t>
      </w:r>
      <w:r w:rsidR="00853EFD" w:rsidRPr="00883D3C">
        <w:rPr>
          <w:rFonts w:ascii="Trebuchet MS" w:hAnsi="Trebuchet MS"/>
        </w:rPr>
        <w:t>и</w:t>
      </w:r>
      <w:r w:rsidRPr="00883D3C">
        <w:rPr>
          <w:rFonts w:ascii="Trebuchet MS" w:hAnsi="Trebuchet MS"/>
        </w:rPr>
        <w:t xml:space="preserve"> капитала КТ в активы, указанные в настоящей </w:t>
      </w:r>
      <w:r w:rsidR="00853EFD" w:rsidRPr="00883D3C">
        <w:rPr>
          <w:rFonts w:ascii="Trebuchet MS" w:hAnsi="Trebuchet MS"/>
        </w:rPr>
        <w:t>И</w:t>
      </w:r>
      <w:r w:rsidRPr="00883D3C">
        <w:rPr>
          <w:rFonts w:ascii="Trebuchet MS" w:hAnsi="Trebuchet MS"/>
        </w:rPr>
        <w:t>нвестиционной декларации, Управляющий партнер КТ основывается на следующих принципах:</w:t>
      </w:r>
    </w:p>
    <w:p w14:paraId="0221AA56" w14:textId="77777777" w:rsidR="009F0704" w:rsidRPr="00883D3C" w:rsidRDefault="009F0704" w:rsidP="00AF6367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юридическая и правовая чистота активов;</w:t>
      </w:r>
    </w:p>
    <w:p w14:paraId="60904922" w14:textId="77777777" w:rsidR="009F0704" w:rsidRPr="00883D3C" w:rsidRDefault="009F0704" w:rsidP="00AF6367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 xml:space="preserve">соотношения риска к потенциальному доходу составляет не меньше </w:t>
      </w:r>
      <w:r w:rsidR="00853EFD" w:rsidRPr="00883D3C">
        <w:rPr>
          <w:rFonts w:ascii="Trebuchet MS" w:hAnsi="Trebuchet MS"/>
        </w:rPr>
        <w:t>коэффициента</w:t>
      </w:r>
      <w:r w:rsidRPr="00883D3C">
        <w:rPr>
          <w:rFonts w:ascii="Trebuchet MS" w:hAnsi="Trebuchet MS"/>
        </w:rPr>
        <w:t xml:space="preserve"> ½</w:t>
      </w:r>
      <w:r w:rsidRPr="00883D3C">
        <w:rPr>
          <w:rStyle w:val="a5"/>
          <w:rFonts w:ascii="Trebuchet MS" w:hAnsi="Trebuchet MS"/>
        </w:rPr>
        <w:endnoteReference w:id="7"/>
      </w:r>
      <w:r w:rsidRPr="00883D3C">
        <w:rPr>
          <w:rFonts w:ascii="Trebuchet MS" w:hAnsi="Trebuchet MS"/>
        </w:rPr>
        <w:t>;</w:t>
      </w:r>
    </w:p>
    <w:p w14:paraId="1A52776C" w14:textId="77777777" w:rsidR="00853EFD" w:rsidRPr="00883D3C" w:rsidRDefault="00853EFD" w:rsidP="00AF6367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разумная диверсификация;</w:t>
      </w:r>
    </w:p>
    <w:p w14:paraId="68BC1B16" w14:textId="77777777" w:rsidR="00853EFD" w:rsidRPr="00883D3C" w:rsidRDefault="00853EFD" w:rsidP="00AF6367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основная ориентация –</w:t>
      </w:r>
      <w:r w:rsidR="00841D1F" w:rsidRPr="00883D3C">
        <w:rPr>
          <w:rFonts w:ascii="Trebuchet MS" w:hAnsi="Trebuchet MS"/>
        </w:rPr>
        <w:t xml:space="preserve"> </w:t>
      </w:r>
      <w:r w:rsidRPr="00883D3C">
        <w:rPr>
          <w:rFonts w:ascii="Trebuchet MS" w:hAnsi="Trebuchet MS"/>
        </w:rPr>
        <w:t xml:space="preserve">поиск активов для долгосрочных </w:t>
      </w:r>
      <w:r w:rsidR="00841D1F" w:rsidRPr="00883D3C">
        <w:rPr>
          <w:rFonts w:ascii="Trebuchet MS" w:hAnsi="Trebuchet MS"/>
        </w:rPr>
        <w:t>вложений</w:t>
      </w:r>
      <w:r w:rsidRPr="00883D3C">
        <w:rPr>
          <w:rFonts w:ascii="Trebuchet MS" w:hAnsi="Trebuchet MS"/>
        </w:rPr>
        <w:t>;</w:t>
      </w:r>
    </w:p>
    <w:p w14:paraId="13680552" w14:textId="77777777" w:rsidR="00853EFD" w:rsidRPr="00883D3C" w:rsidRDefault="00853EFD" w:rsidP="00AF6367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долгосрочные вложения отбираются исходя из фундаментальных показателей актива</w:t>
      </w:r>
      <w:r w:rsidR="00841D1F" w:rsidRPr="00883D3C">
        <w:rPr>
          <w:rFonts w:ascii="Trebuchet MS" w:hAnsi="Trebuchet MS"/>
        </w:rPr>
        <w:t xml:space="preserve"> и на основе бизнес-планов в новых проектах</w:t>
      </w:r>
      <w:r w:rsidRPr="00883D3C">
        <w:rPr>
          <w:rFonts w:ascii="Trebuchet MS" w:hAnsi="Trebuchet MS"/>
        </w:rPr>
        <w:t>;</w:t>
      </w:r>
    </w:p>
    <w:p w14:paraId="18A0C49A" w14:textId="77777777" w:rsidR="00853EFD" w:rsidRPr="00883D3C" w:rsidRDefault="00853EFD" w:rsidP="00AF6367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краткосрочные и спекулятивные операции совершаются с жестким ограничением потерь в конкретной сделке</w:t>
      </w:r>
      <w:r w:rsidR="00841D1F" w:rsidRPr="00883D3C">
        <w:rPr>
          <w:rFonts w:ascii="Trebuchet MS" w:hAnsi="Trebuchet MS"/>
        </w:rPr>
        <w:t xml:space="preserve"> с использованием методов краткосрочного прогнозирования и технического анализа;</w:t>
      </w:r>
    </w:p>
    <w:p w14:paraId="6AA3090E" w14:textId="77777777" w:rsidR="00841D1F" w:rsidRPr="00883D3C" w:rsidRDefault="00841D1F" w:rsidP="00AF6367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превалирование интереса защиты капитала КТ при умеренном доходе, перед размещением капитала КТ в потенциально более доходные активы при существенно большем риске.</w:t>
      </w:r>
    </w:p>
    <w:p w14:paraId="0B9F585F" w14:textId="77777777" w:rsidR="009F0704" w:rsidRPr="00883D3C" w:rsidRDefault="009F0704" w:rsidP="00841D1F">
      <w:pPr>
        <w:pStyle w:val="1"/>
        <w:rPr>
          <w:rFonts w:ascii="Trebuchet MS" w:hAnsi="Trebuchet MS"/>
        </w:rPr>
      </w:pPr>
      <w:r w:rsidRPr="00883D3C">
        <w:rPr>
          <w:rFonts w:ascii="Trebuchet MS" w:hAnsi="Trebuchet MS"/>
        </w:rPr>
        <w:t>БЕНЧМАРК И ПОРЯДОК ЕГО РАСЧЕТА</w:t>
      </w:r>
      <w:r w:rsidR="007019A8" w:rsidRPr="00883D3C">
        <w:rPr>
          <w:rStyle w:val="a5"/>
          <w:rFonts w:ascii="Trebuchet MS" w:hAnsi="Trebuchet MS"/>
        </w:rPr>
        <w:endnoteReference w:id="8"/>
      </w:r>
    </w:p>
    <w:p w14:paraId="7B0DF8C5" w14:textId="77777777" w:rsidR="00223B30" w:rsidRPr="00883D3C" w:rsidRDefault="00841D1F" w:rsidP="00AF6367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Под Бенчмарком в целях настоящей Инвестиционной декларации, учредительного договора КТ и остальных приложений понимается величина выраженная в % годовых и рассчитывающиеся по формуле</w:t>
      </w:r>
      <w:r w:rsidR="00223B30" w:rsidRPr="00883D3C">
        <w:rPr>
          <w:rFonts w:ascii="Trebuchet MS" w:hAnsi="Trebuchet MS"/>
        </w:rPr>
        <w:t>:</w:t>
      </w:r>
    </w:p>
    <w:p w14:paraId="620D899C" w14:textId="129C0C89" w:rsidR="00223B30" w:rsidRPr="00883D3C" w:rsidRDefault="00D72B69" w:rsidP="00223B30">
      <w:pPr>
        <w:pStyle w:val="ad"/>
        <w:ind w:left="360"/>
        <w:jc w:val="both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KT</m:t>
              </m:r>
            </m:sub>
          </m:sSub>
          <m:r>
            <w:rPr>
              <w:rFonts w:ascii="Cambria Math" w:hAnsi="Cambria Math"/>
            </w:rPr>
            <m:t>=100%×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RGBI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GP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RGBI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GP</m:t>
                          </m:r>
                        </m:sup>
                      </m:sSubSup>
                    </m:den>
                  </m:f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+0.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MICEX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MICEX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</m:oMath>
      </m:oMathPara>
    </w:p>
    <w:p w14:paraId="3C65232D" w14:textId="77777777" w:rsidR="00841D1F" w:rsidRPr="00883D3C" w:rsidRDefault="00100F9C" w:rsidP="00100F9C">
      <w:pPr>
        <w:pStyle w:val="ad"/>
        <w:ind w:left="360"/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 xml:space="preserve">Где </w:t>
      </w:r>
    </w:p>
    <w:p w14:paraId="0F0358B5" w14:textId="77777777" w:rsidR="00100F9C" w:rsidRPr="00883D3C" w:rsidRDefault="00100F9C" w:rsidP="00100F9C">
      <w:pPr>
        <w:pStyle w:val="ad"/>
        <w:ind w:left="360"/>
        <w:jc w:val="both"/>
        <w:rPr>
          <w:rFonts w:ascii="Trebuchet MS" w:hAnsi="Trebuchet MS"/>
        </w:rPr>
      </w:pPr>
      <w:r w:rsidRPr="00883D3C">
        <w:rPr>
          <w:rFonts w:ascii="Trebuchet MS" w:hAnsi="Trebuchet MS"/>
          <w:i/>
          <w:lang w:val="en-US"/>
        </w:rPr>
        <w:t>B</w:t>
      </w:r>
      <w:r w:rsidR="00D64B84" w:rsidRPr="00883D3C">
        <w:rPr>
          <w:rFonts w:ascii="Trebuchet MS" w:hAnsi="Trebuchet MS"/>
          <w:i/>
          <w:vertAlign w:val="subscript"/>
          <w:lang w:val="en-US"/>
        </w:rPr>
        <w:t>KT</w:t>
      </w:r>
      <w:r w:rsidR="00D64B84" w:rsidRPr="00883D3C">
        <w:rPr>
          <w:rFonts w:ascii="Trebuchet MS" w:hAnsi="Trebuchet MS"/>
          <w:vertAlign w:val="subscript"/>
        </w:rPr>
        <w:t xml:space="preserve"> </w:t>
      </w:r>
      <w:r w:rsidR="00D64B84" w:rsidRPr="00883D3C">
        <w:rPr>
          <w:rFonts w:ascii="Trebuchet MS" w:hAnsi="Trebuchet MS"/>
        </w:rPr>
        <w:t>– Бенчмарк КТ в % годовых;</w:t>
      </w:r>
    </w:p>
    <w:p w14:paraId="0E6EC5B0" w14:textId="77777777" w:rsidR="00D64B84" w:rsidRPr="00883D3C" w:rsidRDefault="00D64B84" w:rsidP="00100F9C">
      <w:pPr>
        <w:pStyle w:val="ad"/>
        <w:ind w:left="360"/>
        <w:jc w:val="both"/>
        <w:rPr>
          <w:rFonts w:ascii="Trebuchet MS" w:hAnsi="Trebuchet MS"/>
        </w:rPr>
      </w:pPr>
      <w:r w:rsidRPr="00883D3C">
        <w:rPr>
          <w:rFonts w:ascii="Trebuchet MS" w:hAnsi="Trebuchet MS"/>
          <w:i/>
        </w:rPr>
        <w:t>RGBI</w:t>
      </w:r>
      <w:r w:rsidRPr="00883D3C">
        <w:rPr>
          <w:rFonts w:ascii="Trebuchet MS" w:hAnsi="Trebuchet MS"/>
          <w:i/>
          <w:vertAlign w:val="superscript"/>
        </w:rPr>
        <w:t>GP</w:t>
      </w:r>
      <w:r w:rsidRPr="00883D3C">
        <w:rPr>
          <w:rFonts w:ascii="Trebuchet MS" w:hAnsi="Trebuchet MS"/>
        </w:rPr>
        <w:t xml:space="preserve"> - Индекс государственных облигаций (валовых цен государственных облигаций , отражающей изменение стоимости облигаций и величины накопленного купонного дохода при условии изъятия купонных выплат) из семейства облигационных индексов </w:t>
      </w:r>
      <w:r w:rsidR="007019A8" w:rsidRPr="00883D3C">
        <w:rPr>
          <w:rFonts w:ascii="Trebuchet MS" w:hAnsi="Trebuchet MS"/>
        </w:rPr>
        <w:t>в ЗАО "Фондовая биржа ММВБ"</w:t>
      </w:r>
      <w:r w:rsidRPr="00883D3C">
        <w:rPr>
          <w:rFonts w:ascii="Trebuchet MS" w:hAnsi="Trebuchet MS"/>
        </w:rPr>
        <w:t>;</w:t>
      </w:r>
    </w:p>
    <w:p w14:paraId="7EAF1CBF" w14:textId="77777777" w:rsidR="00D64B84" w:rsidRPr="00883D3C" w:rsidRDefault="007019A8" w:rsidP="00100F9C">
      <w:pPr>
        <w:pStyle w:val="ad"/>
        <w:ind w:left="360"/>
        <w:jc w:val="both"/>
        <w:rPr>
          <w:rFonts w:ascii="Trebuchet MS" w:hAnsi="Trebuchet MS"/>
        </w:rPr>
      </w:pPr>
      <w:r w:rsidRPr="00883D3C">
        <w:rPr>
          <w:rFonts w:ascii="Trebuchet MS" w:hAnsi="Trebuchet MS"/>
          <w:i/>
          <w:lang w:val="en-US"/>
        </w:rPr>
        <w:t>MICEX</w:t>
      </w:r>
      <w:r w:rsidRPr="00883D3C">
        <w:rPr>
          <w:rFonts w:ascii="Trebuchet MS" w:hAnsi="Trebuchet MS"/>
        </w:rPr>
        <w:t xml:space="preserve"> - композитный индекс российского фондового рынка, включающий 30 наиболее ликвидных акций крупнейших и динамично развивающихся российских эмитентов, виды экономической деятельности которых относятся к основным секторам экономики, представленных в ЗАО "Фондовая биржа ММВБ";</w:t>
      </w:r>
    </w:p>
    <w:p w14:paraId="1EEEB590" w14:textId="77777777" w:rsidR="00D64B84" w:rsidRPr="00883D3C" w:rsidRDefault="00D64B84" w:rsidP="00100F9C">
      <w:pPr>
        <w:pStyle w:val="ad"/>
        <w:ind w:left="360"/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 xml:space="preserve">Подстрочные индексы «1» и «0» - указывают на значение соответствующих индексов по итогам закрытия в последний рабочий (торговый) день отчетного и предыдущего отчетному году </w:t>
      </w:r>
      <w:r w:rsidR="007019A8" w:rsidRPr="00883D3C">
        <w:rPr>
          <w:rFonts w:ascii="Trebuchet MS" w:hAnsi="Trebuchet MS"/>
        </w:rPr>
        <w:t>соответственно</w:t>
      </w:r>
      <w:r w:rsidRPr="00883D3C">
        <w:rPr>
          <w:rFonts w:ascii="Trebuchet MS" w:hAnsi="Trebuchet MS"/>
        </w:rPr>
        <w:t>.</w:t>
      </w:r>
    </w:p>
    <w:p w14:paraId="46B817A0" w14:textId="77777777" w:rsidR="00100F9C" w:rsidRPr="00883D3C" w:rsidRDefault="00AF6367" w:rsidP="00AF6367">
      <w:pPr>
        <w:pStyle w:val="1"/>
        <w:rPr>
          <w:rFonts w:ascii="Trebuchet MS" w:hAnsi="Trebuchet MS"/>
        </w:rPr>
      </w:pPr>
      <w:r w:rsidRPr="00883D3C">
        <w:rPr>
          <w:rFonts w:ascii="Trebuchet MS" w:hAnsi="Trebuchet MS"/>
        </w:rPr>
        <w:t>РАЗМЕР И ВИДЫ РАСХОДОВ, ПОГАШАЕМЫЕ ЗА СЧЕТ КАПИТАЛА КТ</w:t>
      </w:r>
    </w:p>
    <w:p w14:paraId="1F6F2573" w14:textId="77777777" w:rsidR="00AF6367" w:rsidRPr="00883D3C" w:rsidRDefault="00AF6367" w:rsidP="00AF6367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 xml:space="preserve">За счет складочного капитала КТ и привлеченного капитала КТ </w:t>
      </w:r>
      <w:r w:rsidR="00DB2F9A" w:rsidRPr="00883D3C">
        <w:rPr>
          <w:rFonts w:ascii="Trebuchet MS" w:hAnsi="Trebuchet MS"/>
        </w:rPr>
        <w:t>погашаются</w:t>
      </w:r>
      <w:r w:rsidRPr="00883D3C">
        <w:rPr>
          <w:rFonts w:ascii="Trebuchet MS" w:hAnsi="Trebuchet MS"/>
        </w:rPr>
        <w:t xml:space="preserve"> все необходимые расходы</w:t>
      </w:r>
      <w:r w:rsidR="008156C3" w:rsidRPr="00883D3C">
        <w:rPr>
          <w:rFonts w:ascii="Trebuchet MS" w:hAnsi="Trebuchet MS"/>
        </w:rPr>
        <w:t>,</w:t>
      </w:r>
      <w:r w:rsidRPr="00883D3C">
        <w:rPr>
          <w:rFonts w:ascii="Trebuchet MS" w:hAnsi="Trebuchet MS"/>
        </w:rPr>
        <w:t xml:space="preserve"> связанные с деятельностью КТ</w:t>
      </w:r>
      <w:r w:rsidR="008156C3" w:rsidRPr="00883D3C">
        <w:rPr>
          <w:rFonts w:ascii="Trebuchet MS" w:hAnsi="Trebuchet MS"/>
        </w:rPr>
        <w:t>,</w:t>
      </w:r>
      <w:r w:rsidRPr="00883D3C">
        <w:rPr>
          <w:rFonts w:ascii="Trebuchet MS" w:hAnsi="Trebuchet MS"/>
        </w:rPr>
        <w:t xml:space="preserve"> определенной Учредительным договором КТ, настоящей инвестиционной декларацией КТ и иными Приложения</w:t>
      </w:r>
      <w:r w:rsidR="00DB2F9A" w:rsidRPr="00883D3C">
        <w:rPr>
          <w:rFonts w:ascii="Trebuchet MS" w:hAnsi="Trebuchet MS"/>
        </w:rPr>
        <w:t xml:space="preserve"> к Учредительному договору КТ, в том числе:</w:t>
      </w:r>
    </w:p>
    <w:p w14:paraId="05FC7BD5" w14:textId="77777777" w:rsidR="0075408A" w:rsidRPr="00883D3C" w:rsidRDefault="0075408A" w:rsidP="0075408A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вознаграждения Управляющему товарищу;</w:t>
      </w:r>
    </w:p>
    <w:p w14:paraId="42273FB2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29" w:name="sub_1002"/>
      <w:r w:rsidRPr="00883D3C">
        <w:rPr>
          <w:rFonts w:ascii="Trebuchet MS" w:hAnsi="Trebuchet MS"/>
        </w:rPr>
        <w:t>оплата услуг кредитных организаций по открытию отдельного банковского счета (счетов), предназначенного для расчетов по операциям, связанным управлением КТ</w:t>
      </w:r>
    </w:p>
    <w:p w14:paraId="76C354AC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30" w:name="sub_1003"/>
      <w:bookmarkEnd w:id="29"/>
      <w:r w:rsidRPr="00883D3C">
        <w:rPr>
          <w:rFonts w:ascii="Trebuchet MS" w:hAnsi="Trebuchet MS"/>
        </w:rPr>
        <w:t>расходы услуг депозитариев</w:t>
      </w:r>
      <w:bookmarkStart w:id="31" w:name="sub_1004"/>
      <w:bookmarkEnd w:id="30"/>
    </w:p>
    <w:p w14:paraId="3E942F7D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учетом и (или) хранением имущества КТ</w:t>
      </w:r>
      <w:bookmarkStart w:id="32" w:name="sub_1005"/>
      <w:bookmarkEnd w:id="31"/>
    </w:p>
    <w:p w14:paraId="55EEA28E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 по оплате услуг клиринговых организаций по определению взаимных обязательств по сделкам, совершенным с имуществом КТ</w:t>
      </w:r>
      <w:bookmarkStart w:id="33" w:name="sub_1006"/>
      <w:bookmarkEnd w:id="32"/>
    </w:p>
    <w:p w14:paraId="3EDEFAC0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осуществлением прав, удостоверенных ценными бумагами и (или) долями в уставных капиталах хозяйственных обществ, составляющими активы КТ, в частности, почтовые или иные аналогичные расходы по направлению бюллетеней для голосования;</w:t>
      </w:r>
    </w:p>
    <w:p w14:paraId="0B467770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34" w:name="sub_1007"/>
      <w:bookmarkEnd w:id="33"/>
      <w:r w:rsidRPr="00883D3C">
        <w:rPr>
          <w:rFonts w:ascii="Trebuchet MS" w:hAnsi="Trebuchet MS"/>
        </w:rPr>
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КТ или связанных с операциями с указанным имуществом;</w:t>
      </w:r>
      <w:bookmarkStart w:id="35" w:name="sub_1008"/>
      <w:bookmarkEnd w:id="34"/>
    </w:p>
    <w:p w14:paraId="2960B571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использованием товарного знака (знака обслуживания);</w:t>
      </w:r>
    </w:p>
    <w:p w14:paraId="7E1D7AE7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36" w:name="sub_1009"/>
      <w:bookmarkEnd w:id="35"/>
      <w:r w:rsidRPr="00883D3C">
        <w:rPr>
          <w:rFonts w:ascii="Trebuchet MS" w:hAnsi="Trebuchet MS"/>
        </w:rPr>
        <w:t>расходы, возникшие в связи с судебными спорами в качестве истца, ответчика или третьего лица по искам в отношении имущества КТ;</w:t>
      </w:r>
    </w:p>
    <w:p w14:paraId="4C00DB5D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37" w:name="sub_1010"/>
      <w:bookmarkEnd w:id="36"/>
      <w:r w:rsidRPr="00883D3C">
        <w:rPr>
          <w:rFonts w:ascii="Trebuchet MS" w:hAnsi="Trebuchet MS"/>
        </w:rPr>
        <w:t>расходы, связанные с нотариальным свидетельствованием верности учредительных копий документов КТ;</w:t>
      </w:r>
      <w:bookmarkStart w:id="38" w:name="sub_1011"/>
      <w:bookmarkEnd w:id="37"/>
    </w:p>
    <w:p w14:paraId="57EC6AE8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оплатой государственной пошлины при учреждении акционерных обществ и (или) обществ с ограниченной ответственностью;</w:t>
      </w:r>
    </w:p>
    <w:p w14:paraId="23CE243E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39" w:name="sub_1012"/>
      <w:bookmarkEnd w:id="38"/>
      <w:r w:rsidRPr="00883D3C">
        <w:rPr>
          <w:rFonts w:ascii="Trebuchet MS" w:hAnsi="Trebuchet MS"/>
        </w:rPr>
        <w:t>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КТ или сделок по приобретению имущества в состав КТ;</w:t>
      </w:r>
    </w:p>
    <w:p w14:paraId="36512FD2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40" w:name="sub_1013"/>
      <w:bookmarkEnd w:id="39"/>
      <w:r w:rsidRPr="00883D3C">
        <w:rPr>
          <w:rFonts w:ascii="Trebuchet MS" w:hAnsi="Trebuchet MS"/>
        </w:rPr>
        <w:t>расходы, связанные с подготовкой, созывом и проведением общих собраний полных товарищей и (или) вкладчиков КТ;</w:t>
      </w:r>
      <w:bookmarkStart w:id="41" w:name="sub_1015"/>
      <w:bookmarkEnd w:id="40"/>
    </w:p>
    <w:p w14:paraId="63A46833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аренда помещений для Управляющего партнера КТ и расходов связанных с их содержанием;</w:t>
      </w:r>
    </w:p>
    <w:p w14:paraId="353E4F5C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осуществлением государственной регистрации прав на недвижимое имущество, иных имущественных прав и сделок с ними;</w:t>
      </w:r>
    </w:p>
    <w:p w14:paraId="3277464D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42" w:name="sub_1016"/>
      <w:bookmarkEnd w:id="41"/>
      <w:r w:rsidRPr="00883D3C">
        <w:rPr>
          <w:rFonts w:ascii="Trebuchet MS" w:hAnsi="Trebuchet MS"/>
        </w:rPr>
        <w:t>расходы, связанные со страхованием недвижимого имущества КТ;</w:t>
      </w:r>
      <w:bookmarkStart w:id="43" w:name="sub_1017"/>
      <w:bookmarkEnd w:id="42"/>
    </w:p>
    <w:p w14:paraId="24D0D58F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содержанием (эксплуатацией) и охраной зданий, строений, сооружений и помещений, составляющих активы КТ, и поддержанием их в надлежащем состоянии;</w:t>
      </w:r>
      <w:bookmarkStart w:id="44" w:name="sub_1018"/>
      <w:bookmarkEnd w:id="43"/>
    </w:p>
    <w:p w14:paraId="7A9DA3C4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45" w:name="sub_1019"/>
      <w:bookmarkEnd w:id="44"/>
      <w:r w:rsidRPr="00883D3C">
        <w:rPr>
          <w:rFonts w:ascii="Trebuchet MS" w:hAnsi="Trebuchet MS"/>
        </w:rPr>
        <w:t>расходы, связанные с благоустройством земельного участка, составляющего активы КТ;</w:t>
      </w:r>
      <w:bookmarkStart w:id="46" w:name="sub_1020"/>
      <w:bookmarkEnd w:id="45"/>
    </w:p>
    <w:p w14:paraId="0CA087B9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улучшением объектов недвижимого имущества, составляющих активы КТ;</w:t>
      </w:r>
      <w:bookmarkStart w:id="47" w:name="sub_1021"/>
      <w:bookmarkEnd w:id="46"/>
    </w:p>
    <w:p w14:paraId="05837EE1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со сносом зданий, строений и сооружений, составляющих активы КТ;</w:t>
      </w:r>
      <w:bookmarkStart w:id="48" w:name="sub_1022"/>
      <w:bookmarkEnd w:id="47"/>
    </w:p>
    <w:p w14:paraId="20A739D5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обследованием технического состояния объектов недвижимого имущества, составляющего КТ;</w:t>
      </w:r>
    </w:p>
    <w:p w14:paraId="4A626DC8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49" w:name="sub_1023"/>
      <w:bookmarkEnd w:id="48"/>
      <w:r w:rsidRPr="00883D3C">
        <w:rPr>
          <w:rFonts w:ascii="Trebuchet MS" w:hAnsi="Trebuchet MS"/>
        </w:rPr>
        <w:t>расходы, связанные с проведением инженерно-изыскательских работ на земельных участках, составляющих КТ, изменением их категории и вида разрешенного использования, их разделом и межеванием;</w:t>
      </w:r>
    </w:p>
    <w:p w14:paraId="3D1A5D7C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50" w:name="sub_1024"/>
      <w:bookmarkEnd w:id="49"/>
      <w:r w:rsidRPr="00883D3C">
        <w:rPr>
          <w:rFonts w:ascii="Trebuchet MS" w:hAnsi="Trebuchet MS"/>
        </w:rPr>
        <w:t>расходы, связанные с участием в конкурсах (аукционах), для приобретения активов в состав имущества КТ;</w:t>
      </w:r>
      <w:bookmarkStart w:id="51" w:name="sub_1025"/>
      <w:bookmarkEnd w:id="50"/>
    </w:p>
    <w:p w14:paraId="378130FE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рекламой;</w:t>
      </w:r>
      <w:bookmarkStart w:id="52" w:name="sub_1028"/>
      <w:bookmarkEnd w:id="51"/>
    </w:p>
    <w:p w14:paraId="72415D08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оплатой строительных, строительно-монтажных работ по прокладке сетей инженерно-технического обеспечения, создания объектов инфраструктуры (единое инженерное обеспечение) объектов недвижимого имущества, составляющих активы КТ;</w:t>
      </w:r>
      <w:bookmarkStart w:id="53" w:name="sub_1029"/>
      <w:bookmarkEnd w:id="52"/>
    </w:p>
    <w:p w14:paraId="509AF72A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 по оплате анализа инвестиционных проектов, в том числе различных видов экспертиз, проведение аудита отчетности и правовой экспертизы учредительных документов и деятельности хозяйственных обществ, акции (доли в уставном капитале) которых приобретаются в состав имущества КТ;</w:t>
      </w:r>
    </w:p>
    <w:p w14:paraId="6408D874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54" w:name="sub_1030"/>
      <w:bookmarkEnd w:id="53"/>
      <w:r w:rsidRPr="00883D3C">
        <w:rPr>
          <w:rFonts w:ascii="Trebuchet MS" w:hAnsi="Trebuchet MS"/>
        </w:rPr>
        <w:t>расходы, связанные с обслуживанием кредитов (займов), права требования по которым составляют активы КТ;</w:t>
      </w:r>
      <w:bookmarkStart w:id="55" w:name="sub_1031"/>
      <w:bookmarkEnd w:id="54"/>
    </w:p>
    <w:p w14:paraId="4264BDF2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со страхованием художественных ценностей, составляющих активы КТ;</w:t>
      </w:r>
      <w:bookmarkStart w:id="56" w:name="sub_1032"/>
      <w:bookmarkEnd w:id="55"/>
    </w:p>
    <w:p w14:paraId="2DD7C4A8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содержанием художественных ценностей, составляющих активы КТ;</w:t>
      </w:r>
      <w:bookmarkStart w:id="57" w:name="sub_1033"/>
      <w:bookmarkEnd w:id="56"/>
    </w:p>
    <w:p w14:paraId="49A02F68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расходы, связанные с экспонированием художественных ценностей, составляющих имущество фонда;</w:t>
      </w:r>
      <w:bookmarkStart w:id="58" w:name="sub_1034"/>
      <w:bookmarkEnd w:id="57"/>
    </w:p>
    <w:p w14:paraId="21478279" w14:textId="77777777" w:rsidR="00575FF5" w:rsidRPr="00883D3C" w:rsidRDefault="00575FF5" w:rsidP="00575FF5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bookmarkStart w:id="59" w:name="sub_1035"/>
      <w:bookmarkEnd w:id="58"/>
      <w:r w:rsidRPr="00883D3C">
        <w:rPr>
          <w:rFonts w:ascii="Trebuchet MS" w:hAnsi="Trebuchet MS"/>
        </w:rPr>
        <w:t>расходы, связанные с проведением экспертиз художественных ценностей, прочих мероприятий и процедур, нацеленных на подтверждение подлинности, стоимости художественной ценности и (или) ее исторической значимости.</w:t>
      </w:r>
    </w:p>
    <w:bookmarkEnd w:id="59"/>
    <w:p w14:paraId="4F651FB1" w14:textId="724D046E" w:rsidR="00ED4391" w:rsidRPr="00ED4391" w:rsidRDefault="00575FF5" w:rsidP="00B14EE2">
      <w:pPr>
        <w:pStyle w:val="ad"/>
        <w:numPr>
          <w:ilvl w:val="0"/>
          <w:numId w:val="1"/>
        </w:numPr>
        <w:jc w:val="both"/>
      </w:pPr>
      <w:r w:rsidRPr="00883D3C">
        <w:rPr>
          <w:rFonts w:ascii="Trebuchet MS" w:hAnsi="Trebuchet MS"/>
        </w:rPr>
        <w:t xml:space="preserve">Величина всех расходов, погашаемых за счет капитала КТ, не может превышать </w:t>
      </w:r>
      <w:r w:rsidR="00452551">
        <w:rPr>
          <w:rFonts w:ascii="Trebuchet MS" w:hAnsi="Trebuchet MS"/>
        </w:rPr>
        <w:t>5</w:t>
      </w:r>
      <w:r w:rsidRPr="00883D3C">
        <w:rPr>
          <w:rFonts w:ascii="Trebuchet MS" w:hAnsi="Trebuchet MS"/>
        </w:rPr>
        <w:t xml:space="preserve">0% от оценочной стоимости активов КТ в отчетном году. В противном случае Управляющий </w:t>
      </w:r>
      <w:r w:rsidR="0075408A" w:rsidRPr="00883D3C">
        <w:rPr>
          <w:rFonts w:ascii="Trebuchet MS" w:hAnsi="Trebuchet MS"/>
        </w:rPr>
        <w:t>товарищ</w:t>
      </w:r>
      <w:r w:rsidRPr="00883D3C">
        <w:rPr>
          <w:rFonts w:ascii="Trebuchet MS" w:hAnsi="Trebuchet MS"/>
        </w:rPr>
        <w:t xml:space="preserve"> обязан из своих средств возместить разницу превышающую данный показатель.</w:t>
      </w:r>
      <w:bookmarkEnd w:id="28"/>
    </w:p>
    <w:sectPr w:rsidR="00ED4391" w:rsidRPr="00ED4391" w:rsidSect="00C43D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E482" w14:textId="77777777" w:rsidR="006F4558" w:rsidRDefault="006F4558" w:rsidP="00377AD0">
      <w:pPr>
        <w:spacing w:after="0" w:line="240" w:lineRule="auto"/>
      </w:pPr>
      <w:r>
        <w:separator/>
      </w:r>
    </w:p>
  </w:endnote>
  <w:endnote w:type="continuationSeparator" w:id="0">
    <w:p w14:paraId="2A8A2E1A" w14:textId="77777777" w:rsidR="006F4558" w:rsidRDefault="006F4558" w:rsidP="00377AD0">
      <w:pPr>
        <w:spacing w:after="0" w:line="240" w:lineRule="auto"/>
      </w:pPr>
      <w:r>
        <w:continuationSeparator/>
      </w:r>
    </w:p>
  </w:endnote>
  <w:endnote w:id="1">
    <w:p w14:paraId="2CABD8E7" w14:textId="77777777" w:rsidR="00377AD0" w:rsidRPr="00C5431F" w:rsidRDefault="00377AD0" w:rsidP="00AF4E08">
      <w:pPr>
        <w:pStyle w:val="a3"/>
        <w:jc w:val="both"/>
        <w:rPr>
          <w:rFonts w:ascii="Cambria" w:hAnsi="Cambria"/>
          <w:sz w:val="16"/>
        </w:rPr>
      </w:pPr>
      <w:r w:rsidRPr="00C5431F">
        <w:rPr>
          <w:rStyle w:val="a5"/>
          <w:rFonts w:ascii="Cambria" w:hAnsi="Cambria"/>
          <w:sz w:val="16"/>
        </w:rPr>
        <w:endnoteRef/>
      </w:r>
      <w:r w:rsidRPr="00C5431F">
        <w:rPr>
          <w:rFonts w:ascii="Cambria" w:hAnsi="Cambria"/>
          <w:sz w:val="16"/>
        </w:rPr>
        <w:t xml:space="preserve"> Пример: Мы приобретаем объект недвижимого имущества скажем за 1 млн рублей. В дальнейшем мы сдаем данный объект в аренду за 150 тысяч рублей в год, при этом расходы по содержанию и обслуживанию данного помещения составляют 75 тысяч рублей год, налоги составляют 15 тысяч рублей в год. Таким образом</w:t>
      </w:r>
      <w:r w:rsidR="00E52B78" w:rsidRPr="00C5431F">
        <w:rPr>
          <w:rFonts w:ascii="Cambria" w:hAnsi="Cambria"/>
          <w:sz w:val="16"/>
        </w:rPr>
        <w:t>,</w:t>
      </w:r>
      <w:r w:rsidRPr="00C5431F">
        <w:rPr>
          <w:rFonts w:ascii="Cambria" w:hAnsi="Cambria"/>
          <w:sz w:val="16"/>
        </w:rPr>
        <w:t xml:space="preserve"> чистая прибыль составляет 50 тысяч рублей, что в свою очередь создает</w:t>
      </w:r>
      <w:r w:rsidR="00E52B78" w:rsidRPr="00C5431F">
        <w:rPr>
          <w:rFonts w:ascii="Cambria" w:hAnsi="Cambria"/>
          <w:sz w:val="16"/>
        </w:rPr>
        <w:t xml:space="preserve"> чистую</w:t>
      </w:r>
      <w:r w:rsidRPr="00C5431F">
        <w:rPr>
          <w:rFonts w:ascii="Cambria" w:hAnsi="Cambria"/>
          <w:sz w:val="16"/>
        </w:rPr>
        <w:t xml:space="preserve"> доходность на вложенный капитал 5% годовых</w:t>
      </w:r>
      <w:r w:rsidR="00E52B78" w:rsidRPr="00C5431F">
        <w:rPr>
          <w:rFonts w:ascii="Cambria" w:hAnsi="Cambria"/>
          <w:sz w:val="16"/>
        </w:rPr>
        <w:t xml:space="preserve">, срок окупаемости составляет 20 лет. Чистый доход от инвестиций проявится только на 21 год. В данном случае мы не учитываем рыночную или остаточную стоимость самого объекта, которая в данном примере не равна 0. Фактически нас интересует практически пожизненное вложение средств, с получением постоянной нормы прибыльности. </w:t>
      </w:r>
    </w:p>
  </w:endnote>
  <w:endnote w:id="2">
    <w:p w14:paraId="57ACD947" w14:textId="77777777" w:rsidR="00E52B78" w:rsidRPr="00C5431F" w:rsidRDefault="00E52B78" w:rsidP="00AF4E08">
      <w:pPr>
        <w:pStyle w:val="a3"/>
        <w:jc w:val="both"/>
        <w:rPr>
          <w:rFonts w:ascii="Cambria" w:hAnsi="Cambria"/>
          <w:sz w:val="16"/>
        </w:rPr>
      </w:pPr>
      <w:r w:rsidRPr="00C5431F">
        <w:rPr>
          <w:rStyle w:val="a5"/>
          <w:rFonts w:ascii="Cambria" w:hAnsi="Cambria"/>
          <w:sz w:val="16"/>
        </w:rPr>
        <w:endnoteRef/>
      </w:r>
      <w:r w:rsidRPr="00C5431F">
        <w:rPr>
          <w:rFonts w:ascii="Cambria" w:hAnsi="Cambria"/>
          <w:sz w:val="16"/>
        </w:rPr>
        <w:t xml:space="preserve"> Пример: В августе 200</w:t>
      </w:r>
      <w:r w:rsidR="00E15A61" w:rsidRPr="00C5431F">
        <w:rPr>
          <w:rFonts w:ascii="Cambria" w:hAnsi="Cambria"/>
          <w:sz w:val="16"/>
        </w:rPr>
        <w:t>5</w:t>
      </w:r>
      <w:r w:rsidRPr="00C5431F">
        <w:rPr>
          <w:rFonts w:ascii="Cambria" w:hAnsi="Cambria"/>
          <w:sz w:val="16"/>
        </w:rPr>
        <w:t xml:space="preserve"> года мы приобрели 1 000 акций ЛУКОЙЛ по 1 300 рублей. </w:t>
      </w:r>
      <w:r w:rsidR="00E15A61" w:rsidRPr="00C5431F">
        <w:rPr>
          <w:rFonts w:ascii="Cambria" w:hAnsi="Cambria"/>
          <w:sz w:val="16"/>
        </w:rPr>
        <w:t xml:space="preserve">В январе 2006 мы продали 1 000 акций по цене 2 200. Наш доход составил 900 рублей с одной акции, или 900 000 на всей операции. Что составляет 69% прибыли. Если упростить расчет налогов, то потенциально уплаченный налог составит 180 000, а чистая прибыль от данной операции 720 000 рублей или что равноценно расчетным 107% годовых. </w:t>
      </w:r>
    </w:p>
  </w:endnote>
  <w:endnote w:id="3">
    <w:p w14:paraId="1D185DF3" w14:textId="77777777" w:rsidR="008F40B4" w:rsidRPr="00C5431F" w:rsidRDefault="00E15A61" w:rsidP="00AF4E08">
      <w:pPr>
        <w:pStyle w:val="a3"/>
        <w:jc w:val="both"/>
        <w:rPr>
          <w:rFonts w:ascii="Cambria" w:hAnsi="Cambria"/>
          <w:sz w:val="16"/>
        </w:rPr>
      </w:pPr>
      <w:r w:rsidRPr="00C5431F">
        <w:rPr>
          <w:rStyle w:val="a5"/>
          <w:rFonts w:ascii="Cambria" w:hAnsi="Cambria"/>
          <w:sz w:val="16"/>
        </w:rPr>
        <w:endnoteRef/>
      </w:r>
      <w:r w:rsidRPr="00C5431F">
        <w:rPr>
          <w:rFonts w:ascii="Cambria" w:hAnsi="Cambria"/>
          <w:sz w:val="16"/>
        </w:rPr>
        <w:t xml:space="preserve"> Необходимо понимать, что спекуляции могут нести как большие потенциальные доходы, так и большие риски, поскольку целиком и полностью зависят от</w:t>
      </w:r>
      <w:r w:rsidR="00AF4E08" w:rsidRPr="00C5431F">
        <w:rPr>
          <w:rFonts w:ascii="Cambria" w:hAnsi="Cambria"/>
          <w:sz w:val="16"/>
        </w:rPr>
        <w:t xml:space="preserve"> текущей</w:t>
      </w:r>
      <w:r w:rsidRPr="00C5431F">
        <w:rPr>
          <w:rFonts w:ascii="Cambria" w:hAnsi="Cambria"/>
          <w:sz w:val="16"/>
        </w:rPr>
        <w:t xml:space="preserve"> конъюнктуры рынков</w:t>
      </w:r>
      <w:r w:rsidR="00AF4E08" w:rsidRPr="00C5431F">
        <w:rPr>
          <w:rFonts w:ascii="Cambria" w:hAnsi="Cambria"/>
          <w:sz w:val="16"/>
        </w:rPr>
        <w:t>.</w:t>
      </w:r>
      <w:r w:rsidRPr="00C5431F">
        <w:rPr>
          <w:rFonts w:ascii="Cambria" w:hAnsi="Cambria"/>
          <w:sz w:val="16"/>
        </w:rPr>
        <w:t xml:space="preserve"> </w:t>
      </w:r>
      <w:r w:rsidR="00AF4E08" w:rsidRPr="00C5431F">
        <w:rPr>
          <w:rFonts w:ascii="Cambria" w:hAnsi="Cambria"/>
          <w:sz w:val="16"/>
        </w:rPr>
        <w:t>И</w:t>
      </w:r>
      <w:r w:rsidRPr="00C5431F">
        <w:rPr>
          <w:rFonts w:ascii="Cambria" w:hAnsi="Cambria"/>
          <w:sz w:val="16"/>
        </w:rPr>
        <w:t xml:space="preserve">нвестиции содержат в себе существенно меньший риск в связи с тем, что в долгосрочной перспективе </w:t>
      </w:r>
      <w:r w:rsidR="00AF4E08" w:rsidRPr="00C5431F">
        <w:rPr>
          <w:rFonts w:ascii="Cambria" w:hAnsi="Cambria"/>
          <w:sz w:val="16"/>
        </w:rPr>
        <w:t xml:space="preserve">текущая </w:t>
      </w:r>
      <w:r w:rsidRPr="00C5431F">
        <w:rPr>
          <w:rFonts w:ascii="Cambria" w:hAnsi="Cambria"/>
          <w:sz w:val="16"/>
        </w:rPr>
        <w:t>конъюнктура рынков играет несущественную роль по сравнению с фундаментальным спросом и предложением.</w:t>
      </w:r>
      <w:r w:rsidR="00AF4E08" w:rsidRPr="00C5431F">
        <w:rPr>
          <w:rFonts w:ascii="Cambria" w:hAnsi="Cambria"/>
          <w:sz w:val="16"/>
        </w:rPr>
        <w:t xml:space="preserve"> При выборе инвестиций </w:t>
      </w:r>
      <w:r w:rsidR="00C5431F">
        <w:rPr>
          <w:rFonts w:ascii="Cambria" w:hAnsi="Cambria"/>
          <w:sz w:val="16"/>
        </w:rPr>
        <w:t>необходимо</w:t>
      </w:r>
      <w:r w:rsidR="00AF4E08" w:rsidRPr="00C5431F">
        <w:rPr>
          <w:rFonts w:ascii="Cambria" w:hAnsi="Cambria"/>
          <w:sz w:val="16"/>
        </w:rPr>
        <w:t xml:space="preserve"> ориентироваться на долгосрочные тенденции.</w:t>
      </w:r>
      <w:r w:rsidR="00C5431F">
        <w:rPr>
          <w:rFonts w:ascii="Cambria" w:hAnsi="Cambria"/>
          <w:sz w:val="16"/>
        </w:rPr>
        <w:t xml:space="preserve"> Поэтому часто говорят, что инвестиционные возможности за жизнь человека встречается очень редко.</w:t>
      </w:r>
    </w:p>
  </w:endnote>
  <w:endnote w:id="4">
    <w:p w14:paraId="4AD8EEFF" w14:textId="77777777" w:rsidR="008F40B4" w:rsidRPr="00C5431F" w:rsidRDefault="00AF4E08" w:rsidP="008F40B4">
      <w:pPr>
        <w:pStyle w:val="a3"/>
        <w:jc w:val="both"/>
        <w:rPr>
          <w:rStyle w:val="a5"/>
          <w:rFonts w:ascii="Cambria" w:hAnsi="Cambria"/>
          <w:sz w:val="16"/>
          <w:szCs w:val="16"/>
          <w:vertAlign w:val="baseline"/>
        </w:rPr>
      </w:pPr>
      <w:r w:rsidRPr="00C5431F">
        <w:rPr>
          <w:rStyle w:val="a5"/>
          <w:rFonts w:ascii="Cambria" w:hAnsi="Cambria"/>
          <w:sz w:val="16"/>
          <w:szCs w:val="16"/>
        </w:rPr>
        <w:endnoteRef/>
      </w:r>
      <w:r w:rsidRPr="00C5431F">
        <w:rPr>
          <w:rFonts w:ascii="Cambria" w:hAnsi="Cambria"/>
          <w:sz w:val="16"/>
          <w:szCs w:val="16"/>
        </w:rPr>
        <w:t xml:space="preserve"> При этом анализу подвергаются финансовые показатели компании: выручка, EBITDA (</w:t>
      </w:r>
      <w:proofErr w:type="spellStart"/>
      <w:r w:rsidRPr="00C5431F">
        <w:rPr>
          <w:rFonts w:ascii="Cambria" w:hAnsi="Cambria"/>
          <w:sz w:val="16"/>
          <w:szCs w:val="16"/>
        </w:rPr>
        <w:t>Earnings</w:t>
      </w:r>
      <w:proofErr w:type="spellEnd"/>
      <w:r w:rsidRPr="00C5431F">
        <w:rPr>
          <w:rFonts w:ascii="Cambria" w:hAnsi="Cambria"/>
          <w:sz w:val="16"/>
          <w:szCs w:val="16"/>
        </w:rPr>
        <w:t xml:space="preserve"> </w:t>
      </w:r>
      <w:proofErr w:type="spellStart"/>
      <w:r w:rsidRPr="00C5431F">
        <w:rPr>
          <w:rFonts w:ascii="Cambria" w:hAnsi="Cambria"/>
          <w:sz w:val="16"/>
          <w:szCs w:val="16"/>
        </w:rPr>
        <w:t>Before</w:t>
      </w:r>
      <w:proofErr w:type="spellEnd"/>
      <w:r w:rsidRPr="00C5431F">
        <w:rPr>
          <w:rFonts w:ascii="Cambria" w:hAnsi="Cambria"/>
          <w:sz w:val="16"/>
          <w:szCs w:val="16"/>
        </w:rPr>
        <w:t xml:space="preserve"> </w:t>
      </w:r>
      <w:proofErr w:type="spellStart"/>
      <w:r w:rsidRPr="00C5431F">
        <w:rPr>
          <w:rFonts w:ascii="Cambria" w:hAnsi="Cambria"/>
          <w:sz w:val="16"/>
          <w:szCs w:val="16"/>
        </w:rPr>
        <w:t>Interests</w:t>
      </w:r>
      <w:proofErr w:type="spellEnd"/>
      <w:r w:rsidRPr="00C5431F">
        <w:rPr>
          <w:rFonts w:ascii="Cambria" w:hAnsi="Cambria"/>
          <w:sz w:val="16"/>
          <w:szCs w:val="16"/>
        </w:rPr>
        <w:t xml:space="preserve"> </w:t>
      </w:r>
      <w:proofErr w:type="spellStart"/>
      <w:r w:rsidRPr="00C5431F">
        <w:rPr>
          <w:rFonts w:ascii="Cambria" w:hAnsi="Cambria"/>
          <w:sz w:val="16"/>
          <w:szCs w:val="16"/>
        </w:rPr>
        <w:t>Tax</w:t>
      </w:r>
      <w:proofErr w:type="spellEnd"/>
      <w:r w:rsidRPr="00C5431F">
        <w:rPr>
          <w:rFonts w:ascii="Cambria" w:hAnsi="Cambria"/>
          <w:sz w:val="16"/>
          <w:szCs w:val="16"/>
        </w:rPr>
        <w:t xml:space="preserve">, </w:t>
      </w:r>
      <w:proofErr w:type="spellStart"/>
      <w:r w:rsidRPr="00C5431F">
        <w:rPr>
          <w:rFonts w:ascii="Cambria" w:hAnsi="Cambria"/>
          <w:sz w:val="16"/>
          <w:szCs w:val="16"/>
        </w:rPr>
        <w:t>Deprecation</w:t>
      </w:r>
      <w:proofErr w:type="spellEnd"/>
      <w:r w:rsidRPr="00C5431F">
        <w:rPr>
          <w:rFonts w:ascii="Cambria" w:hAnsi="Cambria"/>
          <w:sz w:val="16"/>
          <w:szCs w:val="16"/>
        </w:rPr>
        <w:t xml:space="preserve"> </w:t>
      </w:r>
      <w:proofErr w:type="spellStart"/>
      <w:r w:rsidRPr="00C5431F">
        <w:rPr>
          <w:rFonts w:ascii="Cambria" w:hAnsi="Cambria"/>
          <w:sz w:val="16"/>
          <w:szCs w:val="16"/>
        </w:rPr>
        <w:t>and</w:t>
      </w:r>
      <w:proofErr w:type="spellEnd"/>
      <w:r w:rsidRPr="00C5431F">
        <w:rPr>
          <w:rFonts w:ascii="Cambria" w:hAnsi="Cambria"/>
          <w:sz w:val="16"/>
          <w:szCs w:val="16"/>
        </w:rPr>
        <w:t xml:space="preserve"> </w:t>
      </w:r>
      <w:proofErr w:type="spellStart"/>
      <w:r w:rsidRPr="00C5431F">
        <w:rPr>
          <w:rFonts w:ascii="Cambria" w:hAnsi="Cambria"/>
          <w:sz w:val="16"/>
          <w:szCs w:val="16"/>
        </w:rPr>
        <w:t>Amortization</w:t>
      </w:r>
      <w:proofErr w:type="spellEnd"/>
      <w:r w:rsidRPr="00C5431F">
        <w:rPr>
          <w:rFonts w:ascii="Cambria" w:hAnsi="Cambria"/>
          <w:sz w:val="16"/>
          <w:szCs w:val="16"/>
        </w:rPr>
        <w:t xml:space="preserve">), чистая прибыль, чистая стоимость компании, обязательства, денежный поток, величина выплачиваемых дивидендов и производственные показатели компании. В основе фундаментального анализа лежит классический труд Бенджамина Грэхема и Дэвида </w:t>
      </w:r>
      <w:proofErr w:type="spellStart"/>
      <w:r w:rsidRPr="00C5431F">
        <w:rPr>
          <w:rFonts w:ascii="Cambria" w:hAnsi="Cambria"/>
          <w:sz w:val="16"/>
          <w:szCs w:val="16"/>
        </w:rPr>
        <w:t>Додда</w:t>
      </w:r>
      <w:proofErr w:type="spellEnd"/>
      <w:r w:rsidRPr="00C5431F">
        <w:rPr>
          <w:rFonts w:ascii="Cambria" w:hAnsi="Cambria"/>
          <w:sz w:val="16"/>
          <w:szCs w:val="16"/>
        </w:rPr>
        <w:t xml:space="preserve"> «Анализ ценных бумаг», опубликованный ими в 1934 году. Сам Грэхем пользовался фундаментальным анализом на практике и был успешным инвестором. Один из наиболее известных последователей Грэхема, использующих фундаментальный анализ — Уоррен </w:t>
      </w:r>
      <w:proofErr w:type="spellStart"/>
      <w:r w:rsidRPr="00C5431F">
        <w:rPr>
          <w:rFonts w:ascii="Cambria" w:hAnsi="Cambria"/>
          <w:sz w:val="16"/>
          <w:szCs w:val="16"/>
        </w:rPr>
        <w:t>Баффетт</w:t>
      </w:r>
      <w:proofErr w:type="spellEnd"/>
      <w:r w:rsidRPr="00C5431F">
        <w:rPr>
          <w:rFonts w:ascii="Cambria" w:hAnsi="Cambria"/>
          <w:sz w:val="16"/>
          <w:szCs w:val="16"/>
        </w:rPr>
        <w:t>.</w:t>
      </w:r>
    </w:p>
  </w:endnote>
  <w:endnote w:id="5">
    <w:p w14:paraId="7F557D8E" w14:textId="77777777" w:rsidR="00FE1487" w:rsidRDefault="00FE1487" w:rsidP="000A63A1">
      <w:pPr>
        <w:pStyle w:val="a3"/>
        <w:jc w:val="both"/>
      </w:pPr>
      <w:r w:rsidRPr="00C5431F">
        <w:rPr>
          <w:rStyle w:val="a5"/>
          <w:rFonts w:ascii="Cambria" w:hAnsi="Cambria"/>
          <w:sz w:val="14"/>
        </w:rPr>
        <w:endnoteRef/>
      </w:r>
      <w:r w:rsidRPr="00C5431F">
        <w:rPr>
          <w:rFonts w:ascii="Cambria" w:hAnsi="Cambria"/>
          <w:sz w:val="14"/>
        </w:rPr>
        <w:t xml:space="preserve"> </w:t>
      </w:r>
      <w:r w:rsidRPr="00C5431F">
        <w:rPr>
          <w:rFonts w:ascii="Cambria" w:hAnsi="Cambria"/>
          <w:sz w:val="16"/>
          <w:szCs w:val="22"/>
        </w:rPr>
        <w:t>Помимо ценовых рядов, в техническом анализе используется информация об </w:t>
      </w:r>
      <w:hyperlink r:id="rId1" w:tooltip="Объём торгов" w:history="1">
        <w:r w:rsidRPr="00C5431F">
          <w:rPr>
            <w:rFonts w:ascii="Cambria" w:hAnsi="Cambria"/>
            <w:sz w:val="16"/>
            <w:szCs w:val="22"/>
          </w:rPr>
          <w:t>объёмах торгов</w:t>
        </w:r>
      </w:hyperlink>
      <w:r w:rsidRPr="00C5431F">
        <w:rPr>
          <w:rFonts w:ascii="Cambria" w:hAnsi="Cambria"/>
          <w:sz w:val="16"/>
          <w:szCs w:val="22"/>
        </w:rPr>
        <w:t> и другие </w:t>
      </w:r>
      <w:hyperlink r:id="rId2" w:tooltip="Статистика" w:history="1">
        <w:r w:rsidRPr="00C5431F">
          <w:rPr>
            <w:rFonts w:ascii="Cambria" w:hAnsi="Cambria"/>
            <w:sz w:val="16"/>
            <w:szCs w:val="22"/>
          </w:rPr>
          <w:t>статистические</w:t>
        </w:r>
      </w:hyperlink>
      <w:r w:rsidRPr="00C5431F">
        <w:rPr>
          <w:rFonts w:ascii="Cambria" w:hAnsi="Cambria"/>
          <w:sz w:val="16"/>
          <w:szCs w:val="22"/>
        </w:rPr>
        <w:t xml:space="preserve"> данные. Наиболее часто методы технического анализа используются для анализа цен, изменяющихся свободно, например, на </w:t>
      </w:r>
      <w:hyperlink r:id="rId3" w:tooltip="Биржа" w:history="1">
        <w:r w:rsidRPr="00C5431F">
          <w:rPr>
            <w:rFonts w:ascii="Cambria" w:hAnsi="Cambria"/>
            <w:sz w:val="16"/>
            <w:szCs w:val="22"/>
          </w:rPr>
          <w:t>биржах</w:t>
        </w:r>
      </w:hyperlink>
      <w:r w:rsidRPr="00C5431F">
        <w:rPr>
          <w:rFonts w:ascii="Cambria" w:hAnsi="Cambria"/>
          <w:sz w:val="16"/>
          <w:szCs w:val="22"/>
        </w:rPr>
        <w:t>.</w:t>
      </w:r>
    </w:p>
  </w:endnote>
  <w:endnote w:id="6">
    <w:p w14:paraId="0DBEB763" w14:textId="77777777" w:rsidR="000A63A1" w:rsidRPr="000A63A1" w:rsidRDefault="000A63A1" w:rsidP="000A63A1">
      <w:pPr>
        <w:pStyle w:val="a3"/>
        <w:jc w:val="both"/>
        <w:rPr>
          <w:rFonts w:ascii="Cambria" w:hAnsi="Cambria"/>
          <w:sz w:val="16"/>
          <w:szCs w:val="22"/>
        </w:rPr>
      </w:pPr>
      <w:r w:rsidRPr="000A63A1">
        <w:rPr>
          <w:rStyle w:val="a5"/>
          <w:sz w:val="16"/>
        </w:rPr>
        <w:endnoteRef/>
      </w:r>
      <w:r w:rsidRPr="000A63A1">
        <w:rPr>
          <w:sz w:val="16"/>
        </w:rPr>
        <w:t xml:space="preserve"> </w:t>
      </w:r>
      <w:r w:rsidRPr="000A63A1">
        <w:rPr>
          <w:rFonts w:ascii="Cambria" w:hAnsi="Cambria"/>
          <w:sz w:val="16"/>
          <w:szCs w:val="22"/>
        </w:rPr>
        <w:t xml:space="preserve">Обычно потенциальный объект инвестиций всегда сопоставляю с неким альтернативным, часто эталонным объектом. Например, инвестиции в облигации, очень часто сравнивают с инвестициями с в казначейские облигации США. И принимают решения на основе сопоставления доходности и риска по выбранным облигациям к таким же параметрам </w:t>
      </w:r>
      <w:r w:rsidR="00ED4391">
        <w:rPr>
          <w:rFonts w:ascii="Cambria" w:hAnsi="Cambria"/>
          <w:sz w:val="16"/>
          <w:szCs w:val="22"/>
        </w:rPr>
        <w:t>казначейских</w:t>
      </w:r>
      <w:r w:rsidRPr="000A63A1">
        <w:rPr>
          <w:rFonts w:ascii="Cambria" w:hAnsi="Cambria"/>
          <w:sz w:val="16"/>
          <w:szCs w:val="22"/>
        </w:rPr>
        <w:t xml:space="preserve"> облигаци</w:t>
      </w:r>
      <w:r w:rsidR="00ED4391">
        <w:rPr>
          <w:rFonts w:ascii="Cambria" w:hAnsi="Cambria"/>
          <w:sz w:val="16"/>
          <w:szCs w:val="22"/>
        </w:rPr>
        <w:t>й</w:t>
      </w:r>
      <w:r w:rsidRPr="000A63A1">
        <w:rPr>
          <w:rFonts w:ascii="Cambria" w:hAnsi="Cambria"/>
          <w:sz w:val="16"/>
          <w:szCs w:val="22"/>
        </w:rPr>
        <w:t xml:space="preserve"> США.</w:t>
      </w:r>
      <w:r w:rsidR="00ED4391">
        <w:rPr>
          <w:rFonts w:ascii="Cambria" w:hAnsi="Cambria"/>
          <w:sz w:val="16"/>
          <w:szCs w:val="22"/>
        </w:rPr>
        <w:t xml:space="preserve"> Альтернатива в то же время не всегда может быть эталоном. Например, можно сравнивать компании со схожим бизнесом и смотреть у какой ситуации с экономической точки зрения лучше, и отдача на инвестированный капитал будет выше.</w:t>
      </w:r>
    </w:p>
  </w:endnote>
  <w:endnote w:id="7">
    <w:p w14:paraId="688DFBBF" w14:textId="77777777" w:rsidR="009F0704" w:rsidRPr="00853EFD" w:rsidRDefault="009F0704" w:rsidP="00853EFD">
      <w:pPr>
        <w:pStyle w:val="a3"/>
        <w:jc w:val="both"/>
        <w:rPr>
          <w:rFonts w:ascii="Cambria" w:hAnsi="Cambria"/>
          <w:sz w:val="16"/>
          <w:szCs w:val="22"/>
        </w:rPr>
      </w:pPr>
      <w:r w:rsidRPr="00853EFD">
        <w:rPr>
          <w:rStyle w:val="a5"/>
          <w:sz w:val="16"/>
        </w:rPr>
        <w:endnoteRef/>
      </w:r>
      <w:r>
        <w:t xml:space="preserve"> </w:t>
      </w:r>
      <w:r w:rsidRPr="00853EFD">
        <w:rPr>
          <w:rFonts w:ascii="Cambria" w:hAnsi="Cambria"/>
          <w:sz w:val="16"/>
          <w:szCs w:val="22"/>
        </w:rPr>
        <w:t>В данном случае идет речь о моменте принятия решения при инвестировании в тот или иной вид активов. Например, если КТ выкладывает средства в акции в спекулятивных целях и ожидает прирост в размере 10%, величина потерь не может превысить 5% от вложенного капитала</w:t>
      </w:r>
      <w:r w:rsidR="00853EFD" w:rsidRPr="00853EFD">
        <w:rPr>
          <w:rFonts w:ascii="Cambria" w:hAnsi="Cambria"/>
          <w:sz w:val="16"/>
          <w:szCs w:val="22"/>
        </w:rPr>
        <w:t xml:space="preserve"> в данную сделку</w:t>
      </w:r>
      <w:r w:rsidRPr="00853EFD">
        <w:rPr>
          <w:rFonts w:ascii="Cambria" w:hAnsi="Cambria"/>
          <w:sz w:val="16"/>
          <w:szCs w:val="22"/>
        </w:rPr>
        <w:t xml:space="preserve">. Ели же </w:t>
      </w:r>
      <w:r w:rsidR="00853EFD" w:rsidRPr="00853EFD">
        <w:rPr>
          <w:rFonts w:ascii="Cambria" w:hAnsi="Cambria"/>
          <w:sz w:val="16"/>
          <w:szCs w:val="22"/>
        </w:rPr>
        <w:t xml:space="preserve"> речь идет об инвестировании в строительство, то потенциальный доход от участия в таком проекте должен быть в два раза больше предполагаемой величины потерь, если проект не завершится.</w:t>
      </w:r>
      <w:r w:rsidR="00853EFD">
        <w:rPr>
          <w:rFonts w:ascii="Cambria" w:hAnsi="Cambria"/>
          <w:sz w:val="16"/>
          <w:szCs w:val="22"/>
        </w:rPr>
        <w:t xml:space="preserve"> Это крайняя величина, на самом деле в спекулятивных сделках с фондовыми инструментами, риски потерь ограничиваются не более 5% от вложенного капитала, хотя потенциальный доход может быть существенно выше 10%.</w:t>
      </w:r>
    </w:p>
  </w:endnote>
  <w:endnote w:id="8">
    <w:p w14:paraId="7515BE96" w14:textId="47CF9783" w:rsidR="00C43DCA" w:rsidRPr="00AF6367" w:rsidRDefault="007019A8" w:rsidP="00AF6367">
      <w:pPr>
        <w:pStyle w:val="a3"/>
        <w:jc w:val="both"/>
        <w:rPr>
          <w:rFonts w:ascii="Cambria" w:hAnsi="Cambria"/>
          <w:sz w:val="16"/>
        </w:rPr>
      </w:pPr>
      <w:r w:rsidRPr="00AF6367">
        <w:rPr>
          <w:rStyle w:val="a5"/>
          <w:rFonts w:ascii="Cambria" w:hAnsi="Cambria"/>
          <w:sz w:val="16"/>
        </w:rPr>
        <w:endnoteRef/>
      </w:r>
      <w:r w:rsidRPr="00AF6367">
        <w:rPr>
          <w:rFonts w:ascii="Cambria" w:hAnsi="Cambria"/>
          <w:sz w:val="16"/>
        </w:rPr>
        <w:t xml:space="preserve"> Выбор бенчмарка и </w:t>
      </w:r>
      <w:r w:rsidR="008156C3">
        <w:rPr>
          <w:rFonts w:ascii="Cambria" w:hAnsi="Cambria"/>
          <w:sz w:val="16"/>
        </w:rPr>
        <w:t xml:space="preserve">определение </w:t>
      </w:r>
      <w:r w:rsidRPr="00AF6367">
        <w:rPr>
          <w:rFonts w:ascii="Cambria" w:hAnsi="Cambria"/>
          <w:sz w:val="16"/>
        </w:rPr>
        <w:t>порядка</w:t>
      </w:r>
      <w:r w:rsidR="008156C3">
        <w:rPr>
          <w:rFonts w:ascii="Cambria" w:hAnsi="Cambria"/>
          <w:sz w:val="16"/>
        </w:rPr>
        <w:t xml:space="preserve"> его</w:t>
      </w:r>
      <w:r w:rsidRPr="00AF6367">
        <w:rPr>
          <w:rFonts w:ascii="Cambria" w:hAnsi="Cambria"/>
          <w:sz w:val="16"/>
        </w:rPr>
        <w:t xml:space="preserve"> расчета </w:t>
      </w:r>
      <w:r w:rsidR="008156C3">
        <w:rPr>
          <w:rFonts w:ascii="Cambria" w:hAnsi="Cambria"/>
          <w:sz w:val="16"/>
        </w:rPr>
        <w:t>показывает</w:t>
      </w:r>
      <w:r w:rsidRPr="00AF6367">
        <w:rPr>
          <w:rFonts w:ascii="Cambria" w:hAnsi="Cambria"/>
          <w:sz w:val="16"/>
        </w:rPr>
        <w:t xml:space="preserve"> вкладчик</w:t>
      </w:r>
      <w:r w:rsidR="008156C3">
        <w:rPr>
          <w:rFonts w:ascii="Cambria" w:hAnsi="Cambria"/>
          <w:sz w:val="16"/>
        </w:rPr>
        <w:t>ам</w:t>
      </w:r>
      <w:r w:rsidRPr="00AF6367">
        <w:rPr>
          <w:rFonts w:ascii="Cambria" w:hAnsi="Cambria"/>
          <w:sz w:val="16"/>
        </w:rPr>
        <w:t xml:space="preserve"> КТ тип портфеля и инвестиционн</w:t>
      </w:r>
      <w:r w:rsidR="00AF6367" w:rsidRPr="00AF6367">
        <w:rPr>
          <w:rFonts w:ascii="Cambria" w:hAnsi="Cambria"/>
          <w:sz w:val="16"/>
        </w:rPr>
        <w:t xml:space="preserve">ую </w:t>
      </w:r>
      <w:r w:rsidRPr="00AF6367">
        <w:rPr>
          <w:rFonts w:ascii="Cambria" w:hAnsi="Cambria"/>
          <w:sz w:val="16"/>
        </w:rPr>
        <w:t>политик</w:t>
      </w:r>
      <w:r w:rsidR="00AF6367" w:rsidRPr="00AF6367">
        <w:rPr>
          <w:rFonts w:ascii="Cambria" w:hAnsi="Cambria"/>
          <w:sz w:val="16"/>
        </w:rPr>
        <w:t>у</w:t>
      </w:r>
      <w:r w:rsidRPr="00AF6367">
        <w:rPr>
          <w:rFonts w:ascii="Cambria" w:hAnsi="Cambria"/>
          <w:sz w:val="16"/>
        </w:rPr>
        <w:t>, которой придерживается Управляющий партнер КТ. Так прирост по индексу государственных облигаций</w:t>
      </w:r>
      <w:r w:rsidR="00AF6367" w:rsidRPr="00AF6367">
        <w:rPr>
          <w:rFonts w:ascii="Cambria" w:hAnsi="Cambria"/>
          <w:sz w:val="16"/>
        </w:rPr>
        <w:t xml:space="preserve"> -</w:t>
      </w:r>
      <w:r w:rsidRPr="00AF6367">
        <w:rPr>
          <w:rFonts w:ascii="Cambria" w:hAnsi="Cambria"/>
          <w:sz w:val="16"/>
        </w:rPr>
        <w:t xml:space="preserve"> определяет ставку практически безрискового дохода в рублях, что служит отправной точкой для определения самых надежных инвестиций. </w:t>
      </w:r>
      <w:r w:rsidR="00AF6367" w:rsidRPr="00AF6367">
        <w:rPr>
          <w:rFonts w:ascii="Cambria" w:hAnsi="Cambria"/>
          <w:sz w:val="16"/>
        </w:rPr>
        <w:t>Общий</w:t>
      </w:r>
      <w:r w:rsidRPr="00AF6367">
        <w:rPr>
          <w:rFonts w:ascii="Cambria" w:hAnsi="Cambria"/>
          <w:sz w:val="16"/>
        </w:rPr>
        <w:t xml:space="preserve"> п</w:t>
      </w:r>
      <w:r w:rsidR="00AF6367" w:rsidRPr="00AF6367">
        <w:rPr>
          <w:rFonts w:ascii="Cambria" w:hAnsi="Cambria"/>
          <w:sz w:val="16"/>
        </w:rPr>
        <w:t>ринцип построения бенчмарка -</w:t>
      </w:r>
      <w:r w:rsidRPr="00AF6367">
        <w:rPr>
          <w:rFonts w:ascii="Cambria" w:hAnsi="Cambria"/>
          <w:sz w:val="16"/>
        </w:rPr>
        <w:t xml:space="preserve"> от менее рискованных к более рискованным активам. Под риском, понимается в основном волатильность</w:t>
      </w:r>
      <w:r w:rsidR="00AF6367" w:rsidRPr="00AF6367">
        <w:rPr>
          <w:rFonts w:ascii="Cambria" w:hAnsi="Cambria"/>
          <w:sz w:val="16"/>
        </w:rPr>
        <w:t xml:space="preserve"> (изменчивость цены)</w:t>
      </w:r>
      <w:r w:rsidRPr="00AF6367">
        <w:rPr>
          <w:rFonts w:ascii="Cambria" w:hAnsi="Cambria"/>
          <w:sz w:val="16"/>
        </w:rPr>
        <w:t>. Отметим, что инвестировани</w:t>
      </w:r>
      <w:r w:rsidR="00AF6367" w:rsidRPr="00AF6367">
        <w:rPr>
          <w:rFonts w:ascii="Cambria" w:hAnsi="Cambria"/>
          <w:sz w:val="16"/>
        </w:rPr>
        <w:t>е</w:t>
      </w:r>
      <w:r w:rsidRPr="00AF6367">
        <w:rPr>
          <w:rFonts w:ascii="Cambria" w:hAnsi="Cambria"/>
          <w:sz w:val="16"/>
        </w:rPr>
        <w:t xml:space="preserve"> в </w:t>
      </w:r>
      <w:r w:rsidR="00AF6367" w:rsidRPr="00AF6367">
        <w:rPr>
          <w:rFonts w:ascii="Cambria" w:hAnsi="Cambria"/>
          <w:sz w:val="16"/>
        </w:rPr>
        <w:t xml:space="preserve">другие </w:t>
      </w:r>
      <w:r w:rsidRPr="00AF6367">
        <w:rPr>
          <w:rFonts w:ascii="Cambria" w:hAnsi="Cambria"/>
          <w:sz w:val="16"/>
        </w:rPr>
        <w:t>бизнес</w:t>
      </w:r>
      <w:r w:rsidR="00AF6367" w:rsidRPr="00AF6367">
        <w:rPr>
          <w:rFonts w:ascii="Cambria" w:hAnsi="Cambria"/>
          <w:sz w:val="16"/>
        </w:rPr>
        <w:t>ы</w:t>
      </w:r>
      <w:r w:rsidRPr="00AF6367">
        <w:rPr>
          <w:rFonts w:ascii="Cambria" w:hAnsi="Cambria"/>
          <w:sz w:val="16"/>
        </w:rPr>
        <w:t xml:space="preserve"> в разрезе данного бенчмарка стоит рассматривать с точки зрения инвестирования в индекс ММВБ, в то время как выдача займов из капитала КТ по своей сути близка к доходности по индексу корпоративных облигаций.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DD39" w14:textId="77777777" w:rsidR="006F4558" w:rsidRDefault="006F4558" w:rsidP="00377AD0">
      <w:pPr>
        <w:spacing w:after="0" w:line="240" w:lineRule="auto"/>
      </w:pPr>
      <w:r>
        <w:separator/>
      </w:r>
    </w:p>
  </w:footnote>
  <w:footnote w:type="continuationSeparator" w:id="0">
    <w:p w14:paraId="66E556F9" w14:textId="77777777" w:rsidR="006F4558" w:rsidRDefault="006F4558" w:rsidP="0037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3D7"/>
    <w:multiLevelType w:val="multilevel"/>
    <w:tmpl w:val="504A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761296"/>
    <w:multiLevelType w:val="multilevel"/>
    <w:tmpl w:val="504A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Dt2zpcoQpQvd8kOh5a41lIbg4OsqWm31sWF+TR/xmCRG8iN8uktLoeyT7qJWIdwQVVlova9hL9zuSzQHEElA==" w:salt="g4kg39BAJIFWbVIO7i7R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D0"/>
    <w:rsid w:val="0000239A"/>
    <w:rsid w:val="00010030"/>
    <w:rsid w:val="00026CCE"/>
    <w:rsid w:val="000645EB"/>
    <w:rsid w:val="00065DA2"/>
    <w:rsid w:val="00066976"/>
    <w:rsid w:val="000838FA"/>
    <w:rsid w:val="00097255"/>
    <w:rsid w:val="000A63A1"/>
    <w:rsid w:val="000B48C4"/>
    <w:rsid w:val="000E0142"/>
    <w:rsid w:val="000E7C79"/>
    <w:rsid w:val="00100F9C"/>
    <w:rsid w:val="0011324D"/>
    <w:rsid w:val="00124C57"/>
    <w:rsid w:val="00132988"/>
    <w:rsid w:val="00152CBE"/>
    <w:rsid w:val="001622F4"/>
    <w:rsid w:val="00185621"/>
    <w:rsid w:val="001D288C"/>
    <w:rsid w:val="001D49EE"/>
    <w:rsid w:val="001D4E1D"/>
    <w:rsid w:val="001E1F33"/>
    <w:rsid w:val="001F6D20"/>
    <w:rsid w:val="00223B30"/>
    <w:rsid w:val="00234890"/>
    <w:rsid w:val="002367B0"/>
    <w:rsid w:val="002505C6"/>
    <w:rsid w:val="002506A2"/>
    <w:rsid w:val="00265D90"/>
    <w:rsid w:val="00273072"/>
    <w:rsid w:val="002841AD"/>
    <w:rsid w:val="00292855"/>
    <w:rsid w:val="002A62A0"/>
    <w:rsid w:val="002B3A1D"/>
    <w:rsid w:val="002C3F91"/>
    <w:rsid w:val="002C6D4B"/>
    <w:rsid w:val="002D2570"/>
    <w:rsid w:val="002D30A1"/>
    <w:rsid w:val="002E5DAC"/>
    <w:rsid w:val="002F66EE"/>
    <w:rsid w:val="00300437"/>
    <w:rsid w:val="0030261C"/>
    <w:rsid w:val="00310899"/>
    <w:rsid w:val="003140C8"/>
    <w:rsid w:val="00330025"/>
    <w:rsid w:val="00355137"/>
    <w:rsid w:val="00363578"/>
    <w:rsid w:val="00365C27"/>
    <w:rsid w:val="00374B2B"/>
    <w:rsid w:val="00377AD0"/>
    <w:rsid w:val="0039741E"/>
    <w:rsid w:val="003C377A"/>
    <w:rsid w:val="003C631D"/>
    <w:rsid w:val="003D5051"/>
    <w:rsid w:val="003E7B24"/>
    <w:rsid w:val="00403F78"/>
    <w:rsid w:val="00417128"/>
    <w:rsid w:val="004317F0"/>
    <w:rsid w:val="00447F32"/>
    <w:rsid w:val="00452551"/>
    <w:rsid w:val="004830E1"/>
    <w:rsid w:val="00485409"/>
    <w:rsid w:val="00497F82"/>
    <w:rsid w:val="004C69A5"/>
    <w:rsid w:val="004C76CC"/>
    <w:rsid w:val="004F234D"/>
    <w:rsid w:val="004F2FB2"/>
    <w:rsid w:val="004F35CC"/>
    <w:rsid w:val="00505795"/>
    <w:rsid w:val="00524417"/>
    <w:rsid w:val="00530201"/>
    <w:rsid w:val="00535FB1"/>
    <w:rsid w:val="00542BAA"/>
    <w:rsid w:val="00544BD5"/>
    <w:rsid w:val="00562C44"/>
    <w:rsid w:val="005737FB"/>
    <w:rsid w:val="00575FF5"/>
    <w:rsid w:val="005A11AC"/>
    <w:rsid w:val="005A186B"/>
    <w:rsid w:val="005A78D0"/>
    <w:rsid w:val="005E6C21"/>
    <w:rsid w:val="005F7270"/>
    <w:rsid w:val="00613C9D"/>
    <w:rsid w:val="00635DF1"/>
    <w:rsid w:val="006702C7"/>
    <w:rsid w:val="00673F33"/>
    <w:rsid w:val="00675034"/>
    <w:rsid w:val="00675FDB"/>
    <w:rsid w:val="00687F36"/>
    <w:rsid w:val="006B09CB"/>
    <w:rsid w:val="006B1FDF"/>
    <w:rsid w:val="006D7255"/>
    <w:rsid w:val="006D7DC1"/>
    <w:rsid w:val="006F4558"/>
    <w:rsid w:val="006F7DC2"/>
    <w:rsid w:val="007019A8"/>
    <w:rsid w:val="00727949"/>
    <w:rsid w:val="0075408A"/>
    <w:rsid w:val="00760A40"/>
    <w:rsid w:val="00767689"/>
    <w:rsid w:val="00774985"/>
    <w:rsid w:val="007B7388"/>
    <w:rsid w:val="007C487B"/>
    <w:rsid w:val="007E178F"/>
    <w:rsid w:val="007F464E"/>
    <w:rsid w:val="007F7019"/>
    <w:rsid w:val="00815204"/>
    <w:rsid w:val="008156C3"/>
    <w:rsid w:val="008273BD"/>
    <w:rsid w:val="0083577C"/>
    <w:rsid w:val="00841D1F"/>
    <w:rsid w:val="00853CB9"/>
    <w:rsid w:val="00853EFD"/>
    <w:rsid w:val="00856899"/>
    <w:rsid w:val="00862D06"/>
    <w:rsid w:val="00870DEF"/>
    <w:rsid w:val="008722D7"/>
    <w:rsid w:val="00872B69"/>
    <w:rsid w:val="00876581"/>
    <w:rsid w:val="00883D3C"/>
    <w:rsid w:val="008F3AA4"/>
    <w:rsid w:val="008F40B4"/>
    <w:rsid w:val="00902DB6"/>
    <w:rsid w:val="009152C8"/>
    <w:rsid w:val="00921A9C"/>
    <w:rsid w:val="0095156A"/>
    <w:rsid w:val="009C04B1"/>
    <w:rsid w:val="009C06A8"/>
    <w:rsid w:val="009C2200"/>
    <w:rsid w:val="009C3F1A"/>
    <w:rsid w:val="009D0990"/>
    <w:rsid w:val="009D7801"/>
    <w:rsid w:val="009D7EA7"/>
    <w:rsid w:val="009E77BD"/>
    <w:rsid w:val="009F0704"/>
    <w:rsid w:val="009F3362"/>
    <w:rsid w:val="009F65C7"/>
    <w:rsid w:val="00A11C7A"/>
    <w:rsid w:val="00A2383C"/>
    <w:rsid w:val="00A37A7D"/>
    <w:rsid w:val="00A44362"/>
    <w:rsid w:val="00A46111"/>
    <w:rsid w:val="00A50BEB"/>
    <w:rsid w:val="00A855D1"/>
    <w:rsid w:val="00A8570D"/>
    <w:rsid w:val="00AA3F3A"/>
    <w:rsid w:val="00AA615E"/>
    <w:rsid w:val="00AE12BF"/>
    <w:rsid w:val="00AE7168"/>
    <w:rsid w:val="00AF4E08"/>
    <w:rsid w:val="00AF6367"/>
    <w:rsid w:val="00B1076B"/>
    <w:rsid w:val="00B14EE2"/>
    <w:rsid w:val="00B21BB1"/>
    <w:rsid w:val="00B415FA"/>
    <w:rsid w:val="00B5102F"/>
    <w:rsid w:val="00B55740"/>
    <w:rsid w:val="00B62DC6"/>
    <w:rsid w:val="00B62FD2"/>
    <w:rsid w:val="00B6595C"/>
    <w:rsid w:val="00B67FD7"/>
    <w:rsid w:val="00B736D3"/>
    <w:rsid w:val="00B90688"/>
    <w:rsid w:val="00B91C1B"/>
    <w:rsid w:val="00BA357E"/>
    <w:rsid w:val="00BC0BF7"/>
    <w:rsid w:val="00BC1B08"/>
    <w:rsid w:val="00BC7D13"/>
    <w:rsid w:val="00BE4D14"/>
    <w:rsid w:val="00C05FE0"/>
    <w:rsid w:val="00C1659C"/>
    <w:rsid w:val="00C32D2A"/>
    <w:rsid w:val="00C43DCA"/>
    <w:rsid w:val="00C5431F"/>
    <w:rsid w:val="00C64E01"/>
    <w:rsid w:val="00C65D2F"/>
    <w:rsid w:val="00C919F5"/>
    <w:rsid w:val="00C9482D"/>
    <w:rsid w:val="00CC270E"/>
    <w:rsid w:val="00CE2F91"/>
    <w:rsid w:val="00D117BB"/>
    <w:rsid w:val="00D240E8"/>
    <w:rsid w:val="00D31CDC"/>
    <w:rsid w:val="00D47B3E"/>
    <w:rsid w:val="00D50E6C"/>
    <w:rsid w:val="00D64B84"/>
    <w:rsid w:val="00D72B69"/>
    <w:rsid w:val="00D83A7B"/>
    <w:rsid w:val="00D93E88"/>
    <w:rsid w:val="00DB2F9A"/>
    <w:rsid w:val="00DB3F85"/>
    <w:rsid w:val="00DB7C4A"/>
    <w:rsid w:val="00DB7CEF"/>
    <w:rsid w:val="00DD1638"/>
    <w:rsid w:val="00DD745E"/>
    <w:rsid w:val="00DE042F"/>
    <w:rsid w:val="00DE3176"/>
    <w:rsid w:val="00DF49D0"/>
    <w:rsid w:val="00DF4BB6"/>
    <w:rsid w:val="00E07339"/>
    <w:rsid w:val="00E15A61"/>
    <w:rsid w:val="00E24F9A"/>
    <w:rsid w:val="00E313C8"/>
    <w:rsid w:val="00E52B78"/>
    <w:rsid w:val="00E54F90"/>
    <w:rsid w:val="00E67FC5"/>
    <w:rsid w:val="00E75810"/>
    <w:rsid w:val="00E92B54"/>
    <w:rsid w:val="00EA25CC"/>
    <w:rsid w:val="00EB4D02"/>
    <w:rsid w:val="00ED4391"/>
    <w:rsid w:val="00EE47AF"/>
    <w:rsid w:val="00EF7FCC"/>
    <w:rsid w:val="00F42B99"/>
    <w:rsid w:val="00F44726"/>
    <w:rsid w:val="00F55218"/>
    <w:rsid w:val="00F645A2"/>
    <w:rsid w:val="00F74C61"/>
    <w:rsid w:val="00F829C8"/>
    <w:rsid w:val="00F92C8C"/>
    <w:rsid w:val="00FA25CC"/>
    <w:rsid w:val="00FA4EEB"/>
    <w:rsid w:val="00FE148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DCF25"/>
  <w15:docId w15:val="{6927DC38-8432-4A14-96A7-EE64D269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77AD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77AD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77A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A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4E08"/>
  </w:style>
  <w:style w:type="character" w:styleId="a7">
    <w:name w:val="Hyperlink"/>
    <w:basedOn w:val="a0"/>
    <w:uiPriority w:val="99"/>
    <w:unhideWhenUsed/>
    <w:rsid w:val="00AF4E08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F40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40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40B4"/>
    <w:rPr>
      <w:vertAlign w:val="superscript"/>
    </w:rPr>
  </w:style>
  <w:style w:type="paragraph" w:styleId="ab">
    <w:name w:val="Title"/>
    <w:basedOn w:val="a"/>
    <w:next w:val="a"/>
    <w:link w:val="ac"/>
    <w:uiPriority w:val="10"/>
    <w:qFormat/>
    <w:rsid w:val="00C5431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C543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5431F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C220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C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200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uiPriority w:val="99"/>
    <w:rsid w:val="009C22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C43DC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5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2%D1%80%D0%B5%D0%BC%D0%B5%D0%BD%D0%BD%D0%BE%D0%B9_%D1%80%D1%8F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1%83%D0%B4%D1%83%D1%89%D0%B5%D0%B5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91%D0%B8%D1%80%D0%B6%D0%B0" TargetMode="External"/><Relationship Id="rId2" Type="http://schemas.openxmlformats.org/officeDocument/2006/relationships/hyperlink" Target="http://ru.wikipedia.org/wiki/%D0%A1%D1%82%D0%B0%D1%82%D0%B8%D1%81%D1%82%D0%B8%D0%BA%D0%B0" TargetMode="External"/><Relationship Id="rId1" Type="http://schemas.openxmlformats.org/officeDocument/2006/relationships/hyperlink" Target="http://ru.wikipedia.org/wiki/%D0%9E%D0%B1%D1%8A%D1%91%D0%BC_%D1%82%D0%BE%D1%80%D0%B3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GEATOPv+iJZjKys7gAOGVp/TZIK5NQVL7oQ4FQZ0i2w=</DigestValue>
    </Reference>
    <Reference Type="http://www.w3.org/2000/09/xmldsig#Object" URI="#idOfficeObject">
      <DigestMethod Algorithm="urn:ietf:params:xml:ns:cpxmlsec:algorithms:gostr3411"/>
      <DigestValue>3Ec7WhbxQkAGMro6/03YF9B4ExktO/U7NKQUCiJX75I=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NlMYIhq97TanZUFMCWQA7wYQeMYElJUkaYneqCpbstY=</DigestValue>
    </Reference>
  </SignedInfo>
  <SignatureValue>6urt2TPIWqe5X41APVSQeNq/+BhV2JJGqtR9Q4E+O1KVIAAH3Z2NYlFheQO9FKT6
yjSylAhn9KahOafkIdYbnQ==</SignatureValue>
  <KeyInfo>
    <X509Data>
      <X509Certificate>MIIKOzCCCeqgAwIBAgIRAPNJ4HrEDMeA5xGSlI1HnFUwCAYGKoUDAgIDMIIBezEe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BAoMItCX0JDQniAi0J/QpCAi0KHQmtCRINCa0L7QvdGC0YPRgCIxMTAvBgNVBAMM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sDELMAkGA1UEBhMCUlUxGzAZBgNVBAMMEtCj0KYgMSDQmNChINCT0KPQpoIRBKge
QAWpGFyC5hHOwZ0XOL0wHQYDVR0OBBYEFP8E1A2HHEaG20aIBVgrz1toOYiXMCsG
A1UdEAQkMCKADzIwMTcwOTA4MTIyNzAwWoEPMjAxODEyMDgxMjI3MDBaMIIBMwYF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hJYg0KHQpC8xMjQtMjg2NCDQvtGCIDIwLjAzLjIwMTYMT9Ch0LXRgNGC0LjRhNC4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tFb1FNylG9PXwKM61NSkX8IdwLk=</DigestValue>
      </Reference>
      <Reference URI="/word/_rels/end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3s7H6RXLlBlNXpNMON0swRA2838=</DigestValue>
      </Reference>
      <Reference URI="/word/document.xml?ContentType=application/vnd.openxmlformats-officedocument.wordprocessingml.document.main+xml">
        <DigestMethod Algorithm="http://www.w3.org/2000/09/xmldsig#sha1"/>
        <DigestValue>cWfDbK4B2SDdMc5JV6rfVUzVDO8=</DigestValue>
      </Reference>
      <Reference URI="/word/endnotes.xml?ContentType=application/vnd.openxmlformats-officedocument.wordprocessingml.endnotes+xml">
        <DigestMethod Algorithm="http://www.w3.org/2000/09/xmldsig#sha1"/>
        <DigestValue>cT4Ont9dXvmZ5fhKvU5mW6zjPM4=</DigestValue>
      </Reference>
      <Reference URI="/word/fontTable.xml?ContentType=application/vnd.openxmlformats-officedocument.wordprocessingml.fontTable+xml">
        <DigestMethod Algorithm="http://www.w3.org/2000/09/xmldsig#sha1"/>
        <DigestValue>Zb76I0POMAELo5MU+CTDRRsMBKM=</DigestValue>
      </Reference>
      <Reference URI="/word/footnotes.xml?ContentType=application/vnd.openxmlformats-officedocument.wordprocessingml.footnotes+xml">
        <DigestMethod Algorithm="http://www.w3.org/2000/09/xmldsig#sha1"/>
        <DigestValue>3JJC46G1TlobROKPsYRAHlgHZB4=</DigestValue>
      </Reference>
      <Reference URI="/word/numbering.xml?ContentType=application/vnd.openxmlformats-officedocument.wordprocessingml.numbering+xml">
        <DigestMethod Algorithm="http://www.w3.org/2000/09/xmldsig#sha1"/>
        <DigestValue>FWm2JcR4aUmB1mSabt9ueM1bRI8=</DigestValue>
      </Reference>
      <Reference URI="/word/settings.xml?ContentType=application/vnd.openxmlformats-officedocument.wordprocessingml.settings+xml">
        <DigestMethod Algorithm="http://www.w3.org/2000/09/xmldsig#sha1"/>
        <DigestValue>8Y5IePAGyJuohDI3HUOmmtV+JDw=</DigestValue>
      </Reference>
      <Reference URI="/word/styles.xml?ContentType=application/vnd.openxmlformats-officedocument.wordprocessingml.styles+xml">
        <DigestMethod Algorithm="http://www.w3.org/2000/09/xmldsig#sha1"/>
        <DigestValue>TiTgptb+ljnOKYFwe+MKriPIcvk=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XkVoI3ymOkGb9p7E29wWGH1dXz8=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2017-12-19T09:51:01Z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Регламент. Инвестиционная декларация к Учредительному договору.</SignatureComments>
          <WindowsVersion>10.0</WindowsVersion>
          <OfficeVersion>16.0</OfficeVersion>
          <ApplicationVersion>16.0</ApplicationVersion>
          <Monitors>1</Monitors>
          <HorizontalResolution>2160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2017-12-19T09:51:01Z</xd:SigningTime>
          <xd:SigningCertificate>
            <xd:Cert>
              <xd:CertDigest>
                <DigestMethod Algorithm="http://www.w3.org/2000/09/xmldsig#sha1"/>
                <DigestValue>RMpC4csCJK4Fwb/94UAtBNSlT00=</DigestValue>
              </xd:CertDigest>
              <xd:IssuerSerial>
                <X509IssuerName>CN="УЦ1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323385993632669155410514584455269030997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Регламент. Инвестиционная декларация к Учредительному договору.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F5A9-68DE-4655-B1A4-5CA49D06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2618</Words>
  <Characters>14927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Bacherov Alexey</cp:lastModifiedBy>
  <cp:revision>3</cp:revision>
  <dcterms:created xsi:type="dcterms:W3CDTF">2017-12-19T09:48:00Z</dcterms:created>
  <dcterms:modified xsi:type="dcterms:W3CDTF">2017-12-19T09:49:00Z</dcterms:modified>
  <cp:contentStatus/>
</cp:coreProperties>
</file>